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القاضي المعري
</w:t>
      </w:r>
    </w:p>
    <w:p>
      <w:pPr>
        <w:jc w:val="start"/>
        <w:bidi/>
      </w:pPr>
      <w:r>
        <w:rPr>
          <w:rFonts w:ascii="arial" w:hAnsi="arial" w:eastAsia="arial" w:cs="arial"/>
          <w:sz w:val="28"/>
          <w:szCs w:val="28"/>
          <w:b w:val="1"/>
          <w:bCs w:val="1"/>
          <w:rtl/>
        </w:rPr>
        <w:t xml:space="preserve">بهاء الدين القاضي المعري
</w:t>
      </w:r>
    </w:p>
    <w:p>
      <w:pPr/>
      <w:r>
        <w:rPr/>
        <w:t xml:space="preserve">بهاء الدين القاضي المعري إبراهيم بن شاكر بن عبد الله بن محمد بن عبيد الله بن سليمان القاضي الجليل بهاء الدين أبو إسحاق بن أبي اليسر التنوخي المعري ثم الدمشقي الشافعي الخطيب، ولد بدمشق سنة خمس وستين وخمس مائة وتوفي رحمه الله سنة ثلاثين وست مائة، سمع وحدث ودرس، وكان أديبا مترسلا شاعرا كثير المحفوظ مداخل الدولة، ترسل عن العادل، ولي قضاء المعرة وعمره خمس وعشرون سنة فأقام في القضاء خمس سنين، فقال: </w:t>
      </w:r>
    </w:p>
    <w:p/>
    <w:p>
      <w:pPr>
        <w:jc w:val="center"/>
      </w:pPr>
      <w:r>
        <w:rPr>
          <w:color w:val="ff0000"/>
        </w:rPr>
        <w:t xml:space="preserve">وليت الحكم خمسا هن خمس</w:t>
      </w:r>
      <w:r>
        <w:rPr>
          <w:color w:val="ff0000"/>
        </w:rPr>
        <w:t xml:space="preserve">      </w:t>
      </w:r>
      <w:r>
        <w:rPr>
          <w:color w:val="ff0000"/>
        </w:rPr>
        <w:t xml:space="preserve">لعمري والصبا في العنفوان</w:t>
      </w:r>
    </w:p>
    <w:p/>
    <w:p>
      <w:pPr>
        <w:jc w:val="center"/>
      </w:pPr>
      <w:r>
        <w:rPr>
          <w:color w:val="ff0000"/>
        </w:rPr>
        <w:t xml:space="preserve">فلم تضع الأعادي قدر شاني</w:t>
      </w:r>
      <w:r>
        <w:rPr>
          <w:color w:val="ff0000"/>
        </w:rPr>
        <w:t xml:space="preserve">      </w:t>
      </w:r>
      <w:r>
        <w:rPr>
          <w:color w:val="ff0000"/>
        </w:rPr>
        <w:t xml:space="preserve">ولا قالوا: فلان قد رشاني</w:t>
      </w:r>
    </w:p>
    <w:p/>
    <w:p>
      <w:pPr/>
      <w:r>
        <w:rPr/>
        <w:t xml:space="preserve">قلت: كذا نقلته من خط شمس الدين ولعله ولي القضاء وعمره عشرون سنة حتى يصح قوله وليت الحكم خمسا هن خمس لعمري، وكانت عنده بذاذة وفحش ولم يكن محمود السيرة، اشتغل بالولايات والتصرف.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2026-07-03T13:54:55+03:00</dcterms:created>
  <dcterms:modified xsi:type="dcterms:W3CDTF">2026-07-03T13:54:55+03:00</dcterms:modified>
</cp:coreProperties>
</file>

<file path=docProps/custom.xml><?xml version="1.0" encoding="utf-8"?>
<Properties xmlns="http://schemas.openxmlformats.org/officeDocument/2006/custom-properties" xmlns:vt="http://schemas.openxmlformats.org/officeDocument/2006/docPropsVTypes"/>
</file>