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ابن القلانسي
</w:t>
      </w:r>
    </w:p>
    <w:p>
      <w:pPr>
        <w:jc w:val="start"/>
        <w:bidi/>
      </w:pPr>
      <w:r>
        <w:rPr>
          <w:rFonts w:ascii="arial" w:hAnsi="arial" w:eastAsia="arial" w:cs="arial"/>
          <w:sz w:val="28"/>
          <w:szCs w:val="28"/>
          <w:b w:val="1"/>
          <w:bCs w:val="1"/>
          <w:rtl/>
        </w:rPr>
        <w:t xml:space="preserve">مجد الدين ابن القلانسي
</w:t>
      </w:r>
    </w:p>
    <w:p>
      <w:pPr/>
      <w:r>
        <w:rPr/>
        <w:t xml:space="preserve">مجد الدين ابن القلانسي إبراهيم بن أسعد بن المظفر بن أسعد بن حمزة بن أسعد الرئيس مجد الدين ابن مؤيد الدين التميمي الدمشقي ابن القلانسي، أخو الصاحب عز الدين حمزة وسيأتي ذكره في مكانه إن شاء الله تعالى، كان مليح الكتابة حسن الشكل والبزة له الإلمام بالأدب وله نظم، خدم في الجهات، وتوفي رحمه الله تعالى سنة تسع وثمانين وست مائة ولم يعقب.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2026-07-03T14:53:08+03:00</dcterms:created>
  <dcterms:modified xsi:type="dcterms:W3CDTF">2026-07-03T14:53:08+03:00</dcterms:modified>
</cp:coreProperties>
</file>

<file path=docProps/custom.xml><?xml version="1.0" encoding="utf-8"?>
<Properties xmlns="http://schemas.openxmlformats.org/officeDocument/2006/custom-properties" xmlns:vt="http://schemas.openxmlformats.org/officeDocument/2006/docPropsVTypes"/>
</file>