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الدين الغرافي
</w:t>
      </w:r>
    </w:p>
    <w:p>
      <w:pPr>
        <w:jc w:val="start"/>
        <w:bidi/>
      </w:pPr>
      <w:r>
        <w:rPr>
          <w:rFonts w:ascii="arial" w:hAnsi="arial" w:eastAsia="arial" w:cs="arial"/>
          <w:sz w:val="28"/>
          <w:szCs w:val="28"/>
          <w:b w:val="1"/>
          <w:bCs w:val="1"/>
          <w:rtl/>
        </w:rPr>
        <w:t xml:space="preserve">عز الدين الغرافي
</w:t>
      </w:r>
    </w:p>
    <w:p>
      <w:pPr/>
      <w:r>
        <w:rPr/>
        <w:t xml:space="preserve">عز الدين الغرافي إبراهيم بن أحمد بن عبد المحسن بن أحمد الشيخ الفقيه الإمام الصالح الخير المعمر بقية المشايخ الشيخ عز الدين العلوي الحسيني من ذرية موسى الكاظم يعرف بالغرافي ثم الإسكندراني الشافعي الناسخ، ولد بالثغر سنة ثمان وثلاثين وست مائة وتوفي سنة ثمان وعشرين وسبع مائة وهو أصغر من أخيه تاج الدين الغرافي بعشر سنين، سمع بدمشق سنة اثنتين وخمسين من حليمة حفيدة جمال الإسلام ومن البادرائي والزين خالد وسمع بحلب من نقيب الشرفاء، وأجاز له الموفق بن يعيش النحوي وابن رواج والجميزي وجماعة، وحدث قديما وهو ابن بضع وعشرين سنة، أخذ عنه الوجيه السبتي وسمع الشيخ شمس الدين منه جزءا وخرج لنفسه شيئا، وكان فيه زهد ونزاهة يرتفق من النسخ ثم إنه عجز وقام بمصالحه معين الدين المصغوني، وصار بعد أخيه شيخ دار الحديث النبيهية، يقال إنه حفظ الوجيز في الفقه والإيضاح في النحو.</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2026-07-03T14:50:42+03:00</dcterms:created>
  <dcterms:modified xsi:type="dcterms:W3CDTF">2026-07-03T14:50:42+03:00</dcterms:modified>
</cp:coreProperties>
</file>

<file path=docProps/custom.xml><?xml version="1.0" encoding="utf-8"?>
<Properties xmlns="http://schemas.openxmlformats.org/officeDocument/2006/custom-properties" xmlns:vt="http://schemas.openxmlformats.org/officeDocument/2006/docPropsVTypes"/>
</file>