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حاتم الحنبلي شيخ بعلبك
</w:t>
      </w:r>
    </w:p>
    <w:p>
      <w:pPr>
        <w:jc w:val="start"/>
        <w:bidi/>
      </w:pPr>
      <w:r>
        <w:rPr>
          <w:rFonts w:ascii="arial" w:hAnsi="arial" w:eastAsia="arial" w:cs="arial"/>
          <w:sz w:val="28"/>
          <w:szCs w:val="28"/>
          <w:b w:val="1"/>
          <w:bCs w:val="1"/>
          <w:rtl/>
        </w:rPr>
        <w:t xml:space="preserve">ابن حاتم الحنبلي شيخ بعلبك
</w:t>
      </w:r>
    </w:p>
    <w:p>
      <w:pPr/>
      <w:r>
        <w:rPr/>
        <w:t xml:space="preserve">ابن حاتم الحنبلي شيخ بعلبك إبراهيم بن أحمد بن حاتم الحنبلي ابن حاتم ابن علي الفقيه أبو إسحاق البعلبكي، ولد سنة إحدى وثلاثين وست مائة وتوفي رحمه الله سنة اثنتي عشرة وسبع مائة، أجاز له نصر بن عبد الرزاق وابن روزبه وابن اللتي وابن الأواني وابن القبيطي وعدة، وسمع من سليمان الإسعردي وأبي سليمان الحافظ وخطيب مردا واشتغل على الفقيه اليونيني وصحبه، وكانت له وظائف، نسخ المنتقى وطلب العلم مدة، وكان خيرا ناسخا فقيها متواضعا يبدأ من يلقاه المنتقى بالسلام، سمع الشيخ شمس الدين منه ومن أخته مريم.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حاتم البعلبكي
</w:t>
      </w:r>
    </w:p>
    <w:p>
      <w:pPr/>
      <w:r>
        <w:rPr/>
        <w:t xml:space="preserve">ابن حاتم البعلبكي إبراهيم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حاتم بن علي
</w:t>
      </w:r>
    </w:p>
    <w:p>
      <w:pPr/>
      <w:r>
        <w:rPr/>
        <w:t xml:space="preserve">إبراهيم بن أحمد بن حاتم بن علي الفقيه أبو إسحاق البعلبكي الحنبلي، شيخ بعلبك.</w:t>
      </w:r>
    </w:p>
    <w:p/>
    <w:p>
      <w:pPr/>
      <w:r>
        <w:rPr/>
        <w:t xml:space="preserve">أجاز له نصر بن عبد الرزاق، وابن روزبة، وابن اللتي، وابن الأواني وابن القبيطي، وعدة.</w:t>
      </w:r>
    </w:p>
    <w:p/>
    <w:p>
      <w:pPr/>
      <w:r>
        <w:rPr/>
        <w:t xml:space="preserve">وسمع من سليمان الإسعردي، وأبي سليمان بن الحافظ، خطيب مردا. واشتغل على الفقيه اليونيني، وصحبه. </w:t>
      </w:r>
    </w:p>
    <w:p/>
    <w:p>
      <w:pPr/>
      <w:r>
        <w:rPr/>
        <w:t xml:space="preserve">كانت له وظائف، ونسخ من العلم صحائف، كتب المغني بقلمه، وأدخله بنسخه تحت علمه، وتفقه لابن حنبل، وكان يرى أنه في مذهبه من غيره أنبل، مع تواضع، لا يترفع، ولا يتعرف إلى الكبر ولا يتفرع، يبدأ من يلقاه بالكلام، ويعامل الناس بالانقياد لهم والاستسلام، إلى أن وافاه حمامه وانمحق من بدره تمامه.</w:t>
      </w:r>
    </w:p>
    <w:p/>
    <w:p>
      <w:pPr/>
      <w:r>
        <w:rPr/>
        <w:t xml:space="preserve">وكانت ولادته في سنة إحدى وثلاثين وست مئة، ووفاته - رحمه الله تعالى - في سنة اثنتي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حاتم البعلبكي
</w:t>
      </w:r>
    </w:p>
    <w:p>
      <w:pPr/>
      <w:r>
        <w:rPr/>
        <w:t xml:space="preserve">ابن حاتم البعلبكي الشيخ إبراهيم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حاتم بن علي البعلبكي الحنبلي
</w:t>
      </w:r>
    </w:p>
    <w:p>
      <w:pPr/>
      <w:r>
        <w:rPr/>
        <w:t xml:space="preserve">إبراهيم بن أحمد بن حاتم بن علي البعلبكي الحنبلي إبراهيم بن أحمد بن حاتم بن علي البعلبكي الحنبلي ولد سنة 631 وسمع من أبي سليمان بن الحافظ ومحمد بن إسماعيل خطيب مردا واشتغل على الفقيه اليونيني وتفقه وطلب مدة ونسخ المنتقى بخطه وأجاز له نصر بن عبد الرزاق وابن بهروز وابن روزبه وابن اللتي وابن القبيطي وآخرون قال الذهبي كان خيرا ناسكا فقيها ربانيا سكينا متواضعا يبدأ من لقيه بالسلام يأمر بالمعروف برفق وأضر في أواخر عمره ومات في صفر سنة 712 ببعلبك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حاتم الفقيه القدوة أبو إسحاق البعلبكي إمام مسجد بطاعن
</w:t>
      </w:r>
    </w:p>
    <w:p>
      <w:pPr/>
      <w:r>
        <w:rPr/>
        <w:t xml:space="preserve">إبراهيم بن أحمد بن حاتم الفقيه القدوة أبو إسحاق البعلبكي إمام مسجد بطاعن ولد سنة إحدى وثلاثين وست مائة، وصحب الشيخ الفقيه، وسمع من خطيب مردا، وسليمان الأسعردي، والفقيه محمد، وأجاز له ابن روزبة، وابن بهروز، والقاضي نصر بن عبد الرزاق، وطائفة، وكان يذكر عنه كرامات، وله حظ من تأله وصلاة وصيام، وكان قانعا متعففا أصيب ببصره في آخر عمره والله يعوضه بالجنة.</w:t>
      </w:r>
    </w:p>
    <w:p/>
    <w:p>
      <w:pPr/>
      <w:r>
        <w:rPr/>
        <w:t xml:space="preserve">مات في صفر سنة اثنتي عشرة وسبع مائة.</w:t>
      </w:r>
    </w:p>
    <w:p/>
    <w:p>
      <w:pPr/>
      <w:r>
        <w:rPr/>
        <w:t xml:space="preserve">أخبرنا إبراهيم بن أحمد، وأحمد بن طي، ببعلبك، قالا: أنا سليمان بن رحمة، أنا هبة الله بن علي، أنا مرشد بن يحيى، نا إبراهيم بن سعيد الحافظ، سنة ثمان وخمسين وأربع مائة، أنا عبد الرحمن بن عبد البزاز.</w:t>
      </w:r>
    </w:p>
    <w:p/>
    <w:p>
      <w:pPr/>
      <w:r>
        <w:rPr/>
        <w:t xml:space="preserve">ح وأخبرنا محمد بن الحسن القرشي، أنا ابن عماد، أنا ابن رفاعة، أنا أبو الحسن الخلعي، أنا الحسن بن محمد بن رزيق الكوفي، قالا: نا إسماعيل بن يعقوب البغدادي، نا إسماعيل القاضي، نا مسدد، نا يحيى، عن سفيان، حدثني عبد الله بن السائب، عن زاذان، عن عبد الله، عن النبي صلى الله عليه وسلم، قال: «إن لله في الأرض ملائكة سياحين يبلغونني عن أمتي السلام».</w:t>
      </w:r>
    </w:p>
    <w:p/>
    <w:p>
      <w:pPr/>
      <w:r>
        <w:rPr/>
        <w:t xml:space="preserve">أخرجه النسائي من عدة أوجه، عن سفيان الثوري، رواه أبو إسحاق الفزاري، عن الأعمش، عن عبد الله بن السائب، عن زاذان، عن ابن مسعود، ولم يدركه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2026-07-03T14:54:54+03:00</dcterms:created>
  <dcterms:modified xsi:type="dcterms:W3CDTF">2026-07-03T14:54:54+03:00</dcterms:modified>
</cp:coreProperties>
</file>

<file path=docProps/custom.xml><?xml version="1.0" encoding="utf-8"?>
<Properties xmlns="http://schemas.openxmlformats.org/officeDocument/2006/custom-properties" xmlns:vt="http://schemas.openxmlformats.org/officeDocument/2006/docPropsVTypes"/>
</file>