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بن طلحة الأسواني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أحمد بن طلحة الأسواني
</w:t>
      </w:r>
    </w:p>
    <w:p>
      <w:pPr/>
      <w:r>
        <w:rPr/>
        <w:t xml:space="preserve">إبراهيم بن أحمد بن طلحة الأسواني الشاعر المشهور، روى عنه من شعره عبد القوي بن وحشي وأبو عبد الله محمد بن علي بن محمد الأسيوطي، وله ديوان شعر، منه:</w:t>
      </w:r>
    </w:p>
    <w:p/>
    <w:p>
      <w:pPr>
        <w:jc w:val="center"/>
      </w:pPr>
      <w:r>
        <w:rPr>
          <w:color w:val="ff0000"/>
        </w:rPr>
        <w:t xml:space="preserve">أرى كل من أنصفته الود مقبلا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 بوجه وهو بالقلب معرض </w:t>
      </w:r>
    </w:p>
    <w:p/>
    <w:p>
      <w:pPr>
        <w:jc w:val="center"/>
      </w:pPr>
      <w:r>
        <w:rPr>
          <w:color w:val="ff0000"/>
        </w:rPr>
        <w:t xml:space="preserve">حذار من الإخوان إن شئت راحة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فقرب بني الدنيا لمن صح ممرض </w:t>
      </w:r>
    </w:p>
    <w:p/>
    <w:p>
      <w:pPr>
        <w:jc w:val="center"/>
      </w:pPr>
      <w:r>
        <w:rPr>
          <w:color w:val="ff0000"/>
        </w:rPr>
        <w:t xml:space="preserve">بلوت كثيرا من أناس صحبتهم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فما منهم إلا حسود ومبغض </w:t>
      </w:r>
    </w:p>
    <w:p/>
    <w:p>
      <w:pPr>
        <w:jc w:val="center"/>
      </w:pPr>
      <w:r>
        <w:rPr>
          <w:color w:val="ff0000"/>
        </w:rPr>
        <w:t xml:space="preserve">فقلبي على ما يسخن الطرف منطو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وطرفي على ما يحزن القلب مغمض </w:t>
      </w:r>
    </w:p>
    <w:p/>
    <w:p>
      <w:pPr/>
      <w:r>
        <w:rPr/>
        <w:t xml:space="preserve">قلت: شعر متوسط.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الأسواني
</w:t>
      </w:r>
    </w:p>
    <w:p>
      <w:pPr/>
      <w:r>
        <w:rPr/>
        <w:t xml:space="preserve">الأسواني إبراهيم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2026-07-03T15:47:28+03:00</dcterms:created>
  <dcterms:modified xsi:type="dcterms:W3CDTF">2026-07-03T15:47:28+03:00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