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الدين ابن القباقبي
</w:t>
      </w:r>
    </w:p>
    <w:p>
      <w:pPr>
        <w:jc w:val="start"/>
        <w:bidi/>
      </w:pPr>
      <w:r>
        <w:rPr>
          <w:rFonts w:ascii="arial" w:hAnsi="arial" w:eastAsia="arial" w:cs="arial"/>
          <w:sz w:val="28"/>
          <w:szCs w:val="28"/>
          <w:b w:val="1"/>
          <w:bCs w:val="1"/>
          <w:rtl/>
        </w:rPr>
        <w:t xml:space="preserve">أمين الدين ابن القباقبي
</w:t>
      </w:r>
    </w:p>
    <w:p>
      <w:pPr/>
      <w:r>
        <w:rPr/>
        <w:t xml:space="preserve">أمين الدين ابن القباقبي محمد بن يوسف بن محمد الشاب أمين الدين ابن الرئيس مجد الدين القباقبي الأنصاري الدمشقي الكاتب بديوان الجيش، كان مليح الصورة لطيف الشمائل عاقلا، عاش ستا وعشرين سنة وتوفي سنة أربع وثمانين وست مائة، رثاه الشيخ نجم الدين القحفازي النحوي بقصيدة أولها:</w:t>
      </w:r>
    </w:p>
    <w:p/>
    <w:p>
      <w:pPr>
        <w:jc w:val="center"/>
      </w:pPr>
      <w:r>
        <w:rPr>
          <w:color w:val="ff0000"/>
        </w:rPr>
        <w:t xml:space="preserve">أسعدي يا حمام قلبا عميدا</w:t>
      </w:r>
      <w:r>
        <w:rPr>
          <w:color w:val="ff0000"/>
        </w:rPr>
        <w:t xml:space="preserve">      </w:t>
      </w:r>
      <w:r>
        <w:rPr>
          <w:color w:val="ff0000"/>
        </w:rPr>
        <w:t xml:space="preserve">لدروس الفراق أمسى معيدا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2026-07-03T16:47:05+03:00</dcterms:created>
  <dcterms:modified xsi:type="dcterms:W3CDTF">2026-07-03T16:47:05+03:00</dcterms:modified>
</cp:coreProperties>
</file>

<file path=docProps/custom.xml><?xml version="1.0" encoding="utf-8"?>
<Properties xmlns="http://schemas.openxmlformats.org/officeDocument/2006/custom-properties" xmlns:vt="http://schemas.openxmlformats.org/officeDocument/2006/docPropsVTypes"/>
</file>