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خواجا إمام صلاح الدين
</w:t>
      </w:r>
    </w:p>
    <w:p>
      <w:pPr>
        <w:jc w:val="start"/>
        <w:bidi/>
      </w:pPr>
      <w:r>
        <w:rPr>
          <w:rFonts w:ascii="arial" w:hAnsi="arial" w:eastAsia="arial" w:cs="arial"/>
          <w:sz w:val="28"/>
          <w:szCs w:val="28"/>
          <w:b w:val="1"/>
          <w:bCs w:val="1"/>
          <w:rtl/>
        </w:rPr>
        <w:t xml:space="preserve">خواجا إمام صلاح الدين
</w:t>
      </w:r>
    </w:p>
    <w:p>
      <w:pPr/>
      <w:r>
        <w:rPr/>
        <w:t xml:space="preserve">خواجا إمام صلاح الدين محمد بن يوسف بن أبي بكر الشيخ ضياء الدين أبو بكر الآملي الطبري المقرئ إمام السلطان صلاح الدين يعرف بخواجا إمام صلاح الدين، توفي سنة ست مائة تقريبا.</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2026-07-03T16:40:13+03:00</dcterms:created>
  <dcterms:modified xsi:type="dcterms:W3CDTF">2026-07-03T16:40:13+03:00</dcterms:modified>
</cp:coreProperties>
</file>

<file path=docProps/custom.xml><?xml version="1.0" encoding="utf-8"?>
<Properties xmlns="http://schemas.openxmlformats.org/officeDocument/2006/custom-properties" xmlns:vt="http://schemas.openxmlformats.org/officeDocument/2006/docPropsVTypes"/>
</file>