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الاستراباذي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الاستراباذي
</w:t>
      </w:r>
    </w:p>
    <w:p>
      <w:pPr/>
      <w:r>
        <w:rPr/>
        <w:t xml:space="preserve">الاستراباذي محمد بن يوسف بن حماد أبو بكر الاستراباذي، كان عنده كتب أبي بكر ابن أبي شيبة عنه، توفي سنة ثماني عشرة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الأستراباذي
</w:t>
      </w:r>
    </w:p>
    <w:p>
      <w:pPr/>
      <w:r>
        <w:rPr/>
        <w:t xml:space="preserve">الأستراباذي المحدث المعمر، أبو بكر، محمد بن يوسف بن حماد الأستراباذي.</w:t>
      </w:r>
    </w:p>
    <w:p/>
    <w:p>
      <w:pPr/>
      <w:r>
        <w:rPr/>
        <w:t xml:space="preserve">حدث عن: عبد الأعلى بن حماد، وأبي بكر بن أبي شيبة، ومحمد بن حميد، وطبقتهم. وعني بالحديث.</w:t>
      </w:r>
    </w:p>
    <w:p/>
    <w:p>
      <w:pPr/>
      <w:r>
        <w:rPr/>
        <w:t xml:space="preserve">روى عنه: أبو نعيم بن عدي، ومحمد بن الحسن بن حمويه، وغيرهما.</w:t>
      </w:r>
    </w:p>
    <w:p/>
    <w:p>
      <w:pPr/>
      <w:r>
        <w:rPr/>
        <w:t xml:space="preserve">قال حمزة السهمي: مات بجرجان، في رمضان، سنة ثماني عشرة وثلاث مائة. قال: وكان عنده كتب أبي بكر بن أبي شيبة عنه.</w:t>
      </w:r>
    </w:p>
    <w:p/>
    <w:p>
      <w:pPr/>
      <w:r>
        <w:rPr/>
        <w:t xml:space="preserve">قلت: وفيها أرخه أيضا أبو القاسم بن مندة، وأظنه بلغ المائة، أو جاوزها.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11،ص 265)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2026-07-03T16:43:48+03:00</dcterms:created>
  <dcterms:modified xsi:type="dcterms:W3CDTF">2026-07-03T16:43:48+03:00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