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المسلمي أبو الأصبع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المسلمي أبو الأصبع
</w:t>
      </w:r>
    </w:p>
    <w:p>
      <w:pPr/>
      <w:r>
        <w:rPr/>
        <w:t xml:space="preserve">المسلمي أبو الأصبع محمد بن يزيد بن مسلمة بن عبد الملك بن مروان بن الحكم أبو الأصبع الحصني كان ينزل حصن مسلمة بديار مضر فنسب إليه، قال ابن المرزبان: شاعر محسن مدح المأمون وهجا عبد الله بن طاهر، وعارضه في قصيدته التي أولها:</w:t>
      </w:r>
    </w:p>
    <w:p/>
    <w:p>
      <w:pPr>
        <w:jc w:val="center"/>
      </w:pPr>
      <w:r>
        <w:rPr>
          <w:color w:val="ff0000"/>
        </w:rPr>
        <w:t xml:space="preserve">مدمن الإغضاء موصول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ومديم العتب مملول</w:t>
      </w:r>
    </w:p>
    <w:p/>
    <w:p>
      <w:pPr/>
      <w:r>
        <w:rPr/>
        <w:t xml:space="preserve">وكان فخر فيها بأشياء مثل قتل أبيه للأمين فأجابه المسلمي بقصيدة أولها:</w:t>
      </w:r>
    </w:p>
    <w:p/>
    <w:p>
      <w:pPr>
        <w:jc w:val="center"/>
      </w:pPr>
      <w:r>
        <w:rPr>
          <w:color w:val="ff0000"/>
        </w:rPr>
        <w:t xml:space="preserve">لا يرعك القال والقيل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كل ما بلغت تجميل</w:t>
      </w:r>
    </w:p>
    <w:p/>
    <w:p>
      <w:pPr/>
      <w:r>
        <w:rPr/>
        <w:t xml:space="preserve">منها: </w:t>
      </w:r>
    </w:p>
    <w:p/>
    <w:p>
      <w:pPr>
        <w:jc w:val="center"/>
      </w:pPr>
      <w:r>
        <w:rPr>
          <w:color w:val="ff0000"/>
        </w:rPr>
        <w:t xml:space="preserve">أيها البادي ببطنته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لأغلاطك تحصيل</w:t>
      </w:r>
    </w:p>
    <w:p/>
    <w:p>
      <w:pPr>
        <w:jc w:val="center"/>
      </w:pPr>
      <w:r>
        <w:rPr>
          <w:color w:val="ff0000"/>
        </w:rPr>
        <w:t xml:space="preserve">قاتل المخلوع مقتول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ودم القاتل مطلول</w:t>
      </w:r>
    </w:p>
    <w:p/>
    <w:p>
      <w:pPr>
        <w:jc w:val="center"/>
      </w:pPr>
      <w:r>
        <w:rPr>
          <w:color w:val="ff0000"/>
        </w:rPr>
        <w:t xml:space="preserve">لا تنجيه مذاهبه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نهر بوشنج ولا النيل</w:t>
      </w:r>
    </w:p>
    <w:p/>
    <w:p>
      <w:pPr>
        <w:jc w:val="center"/>
      </w:pPr>
      <w:r>
        <w:rPr>
          <w:color w:val="ff0000"/>
        </w:rPr>
        <w:t xml:space="preserve">يا أخي المخلوع طلت يدا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لم يكن في باعها طول</w:t>
      </w:r>
    </w:p>
    <w:p/>
    <w:p>
      <w:pPr/>
      <w:r>
        <w:rPr/>
        <w:t xml:space="preserve">وكان محمد بن عبد الملك بن صالح الهاشمي يناقض أبا الأصبع فقال المسلمي قصيدة يفخر فيها أولها:</w:t>
      </w:r>
    </w:p>
    <w:p/>
    <w:p>
      <w:pPr>
        <w:jc w:val="center"/>
      </w:pPr>
      <w:r>
        <w:rPr>
          <w:color w:val="ff0000"/>
        </w:rPr>
        <w:t xml:space="preserve">أما صفاتي فلها شان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وقد نماني الشيخ مروان </w:t>
      </w:r>
    </w:p>
    <w:p/>
    <w:p>
      <w:pPr/>
      <w:r>
        <w:rPr/>
        <w:t xml:space="preserve">فقال محمد بن عبد الملك:</w:t>
      </w:r>
    </w:p>
    <w:p/>
    <w:p>
      <w:pPr>
        <w:jc w:val="center"/>
      </w:pPr>
      <w:r>
        <w:rPr>
          <w:color w:val="ff0000"/>
        </w:rPr>
        <w:t xml:space="preserve">بانوا فبان العيش إذ بانوا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وأبدت المكنون أجفان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2026-07-03T17:30:32+03:00</dcterms:created>
  <dcterms:modified xsi:type="dcterms:W3CDTF">2026-07-03T17:30:32+03:00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