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الجرجاني الحنفي
</w:t>
      </w:r>
    </w:p>
    <w:p>
      <w:pPr>
        <w:jc w:val="start"/>
        <w:bidi/>
      </w:pPr>
      <w:r>
        <w:rPr>
          <w:rFonts w:ascii="arial" w:hAnsi="arial" w:eastAsia="arial" w:cs="arial"/>
          <w:sz w:val="28"/>
          <w:szCs w:val="28"/>
          <w:b w:val="1"/>
          <w:bCs w:val="1"/>
          <w:rtl/>
        </w:rPr>
        <w:t xml:space="preserve">الجرجاني الحنفي
</w:t>
      </w:r>
    </w:p>
    <w:p>
      <w:pPr/>
      <w:r>
        <w:rPr/>
        <w:t xml:space="preserve">الجرجاني الحنفي محمد بن يحيى بن مهدي الجرجاني أبو عبد الله الفقيه الحنفي، قرأ الفقه على أبي بكر الرازي حتى برع فيه، وعليه تفقه أبو الحسين ابن القدوري، وحدث عن عبد الله بن إسحاق بن يعقوب النصري وأبي أحمد الغطريفي، روى عنه أبو سعد إسماعيل بن علي السمان الرازي وأبو نصر الشيرازي، وذكره الخطيب أبو بكر في التاريخ ولم يذكر له رواية، وتوفي سنة ثمان وتسعين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2026-07-03T17:29:11+03:00</dcterms:created>
  <dcterms:modified xsi:type="dcterms:W3CDTF">2026-07-03T17:29:11+03:00</dcterms:modified>
</cp:coreProperties>
</file>

<file path=docProps/custom.xml><?xml version="1.0" encoding="utf-8"?>
<Properties xmlns="http://schemas.openxmlformats.org/officeDocument/2006/custom-properties" xmlns:vt="http://schemas.openxmlformats.org/officeDocument/2006/docPropsVTypes"/>
</file>