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السلامي ابن الحبير
</w:t>
      </w:r>
    </w:p>
    <w:p>
      <w:pPr>
        <w:jc w:val="start"/>
        <w:bidi/>
      </w:pPr>
      <w:r>
        <w:rPr>
          <w:rFonts w:ascii="arial" w:hAnsi="arial" w:eastAsia="arial" w:cs="arial"/>
          <w:sz w:val="28"/>
          <w:szCs w:val="28"/>
          <w:b w:val="1"/>
          <w:bCs w:val="1"/>
          <w:rtl/>
        </w:rPr>
        <w:t xml:space="preserve">السلامي ابن الحبير
</w:t>
      </w:r>
    </w:p>
    <w:p>
      <w:pPr/>
      <w:r>
        <w:rPr/>
        <w:t xml:space="preserve">السلامي ابن الحبير محمد بن يحيى بن مظفر بن نعيم السلامي، قال محب الدين ابن النجار: أبو بكر ابن شيخنا أبي زكرياء المعروف بابن الحبير -تصغير حبر- قرأ الفقه على مذهب أحمد بن حنبل على أبي الفتح ابن المني ثم لازم النوقاني وقرأ عليه الخلاف والأصول حتى برع في ذلك وناظر الفقهاء ودرس مدة وانتفع به الطلبة وانتقل إلى مذهب الشافعي وولي تدريس الاسبابذية التي بين الدربين وصارت له حلقة بجامع القصر ويتكلم عنده الفقهاء فيها وناب في الحكم والقضاء عن ابن فضلان مدة ولايته ثم ولي التدريس بمدرسة ابن المطلب ثم ولي تدريس النظامية، وكان يخرج إلى مكة في كل سنة على كسوة الكعبة وصدقات الحرمين، وسمع الحديث من شهدة الكاتبة ومن أبي الفرج ابن كليب ومن جماعة من الشيوخ وصحب أبا الفرج ابن الجوزي وسمع منه كثيرا من مروياته ومصنفاته، وكتبت عنه وهو فاضل صدوق غزير العلم كثير المحفوظ حسن الكلام في المناظرة مضطلع بفنون العلم متدين كثير العبادة والتهجد وتلاوة القرآن حسن الأخلاق متواضع جميل السيرة محمود الطريقة سليم الجانب، ولد سنة تسع وخمسين وخمس مائة وتوفي سنة تسع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الحبير
</w:t>
      </w:r>
    </w:p>
    <w:p>
      <w:pPr/>
      <w:r>
        <w:rPr/>
        <w:t xml:space="preserve">ابن الحبير  محمد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الحبير
</w:t>
      </w:r>
    </w:p>
    <w:p>
      <w:pPr/>
      <w:r>
        <w:rPr/>
        <w:t xml:space="preserve">ابن الحبير العلامة المفتي أبو بكر محمد بن يحيى بن مظفر بن علي بن نعيم البغدادي، الشافعي، القاضي، عرف بابن الحبير.</w:t>
      </w:r>
    </w:p>
    <w:p/>
    <w:p>
      <w:pPr/>
      <w:r>
        <w:rPr/>
        <w:t xml:space="preserve">ولد سنة تسع وخمسين.</w:t>
      </w:r>
    </w:p>
    <w:p/>
    <w:p>
      <w:pPr/>
      <w:r>
        <w:rPr/>
        <w:t xml:space="preserve">وسمع من: عبد الله بن عبد الصمد السلمي، وشهدة الكاتبة، ومحمد بن نسيم، وأبي الفتح بن المني، وتفقه به، ثم تحول شافعيا، ولزم المجير البغدادي، وتأدب على أبي الحسن ابن العصار.</w:t>
      </w:r>
    </w:p>
    <w:p/>
    <w:p>
      <w:pPr/>
      <w:r>
        <w:rPr/>
        <w:t xml:space="preserve">حدثنا عنه: تاج الدين الغرافي، وكان بصيرا بالمذهب ودقائقه، دينا عابدا، كثير التلاوة والحج والتهجد، وله باع مديد في المناظرة، وناب في القضاء عن ابن فضلان، ثم درس بالنظامية، في سنة ست وعشرين وست مائة. مات: في شوال، سنة تسع وثلاثين وست مائة.</w:t>
      </w:r>
    </w:p>
    <w:p>
      <w:pPr>
        <w:jc w:val="start"/>
        <w:bidi/>
      </w:pPr>
      <w:r>
        <w:rPr>
          <w:sz w:val="24"/>
          <w:szCs w:val="24"/>
          <w:b w:val="1"/>
          <w:bCs w:val="1"/>
          <w:rtl/>
        </w:rPr>
        <w:t xml:space="preserve">
سير أعلام النبلاء،(دار الحديث- القاهرة،2006،ط 0،ج 16،ص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مظفر بن علي بن نعيم
</w:t>
      </w:r>
    </w:p>
    <w:p>
      <w:pPr/>
      <w:r>
        <w:rPr/>
        <w:t xml:space="preserve">محمد بن يحيى بن مظفر بن علي بن نعيم القاضي أبو بكر البغدادي ابن الحبير بضم الحاء المهملة</w:t>
      </w:r>
    </w:p>
    <w:p/>
    <w:p>
      <w:pPr/>
      <w:r>
        <w:rPr/>
        <w:t xml:space="preserve">ولد سنة تسع وخمسين وسمع من شهدة وأبي الفتح بن المني وعبد الله بن عبد الصمد السلمي وغيرهم</w:t>
      </w:r>
    </w:p>
    <w:p/>
    <w:p>
      <w:pPr/>
      <w:r>
        <w:rPr/>
        <w:t xml:space="preserve">روى عنه ابن النجار وأبو الحسن العراقي وغيرهما ومشايخ شيوخنا</w:t>
      </w:r>
    </w:p>
    <w:p/>
    <w:p>
      <w:pPr/>
      <w:r>
        <w:rPr/>
        <w:t xml:space="preserve">وكان إماما عارفا بالمذهب دينا خيرا وقورا كثير التلاوة له اليد الطولى في الجدل والمناظرة صاحب ليل وتهجد</w:t>
      </w:r>
    </w:p>
    <w:p/>
    <w:p>
      <w:pPr/>
      <w:r>
        <w:rPr/>
        <w:t xml:space="preserve">تفقه على الشيخ المجير البغدادي وأبي المفاخر النوقاني وناب في القضاء عن أبي عبد الله بن فضلان</w:t>
      </w:r>
    </w:p>
    <w:p/>
    <w:p>
      <w:pPr/>
      <w:r>
        <w:rPr/>
        <w:t xml:space="preserve">وكان أولا حنبلي المذهب ثم انتقل ودرس في النظامية</w:t>
      </w:r>
    </w:p>
    <w:p/>
    <w:p>
      <w:pPr/>
      <w:r>
        <w:rPr/>
        <w:t xml:space="preserve">توفي في سابع شوال سنة تسع وثلاثين وستمائة</w:t>
      </w:r>
    </w:p>
    <w:p/>
    <w:p>
      <w:pPr/>
      <w:r>
        <w:rPr/>
        <w:t xml:space="preserve">أخبرنا أبو عبد الله الحافظ إذنا خاصا أخبرنا عبد الله بن أحمد العلوي أخبرنا أبو بكر محمد بن يحيى الفقيه أنبأتنا شهدة أخبرنا طراد أخبرنا هلال أخبرنا ابن عياش القطان حدثنا أبو الأشعث حدثنا حماد بن زيد عن عمرو بن دينار عن جابر أن رجلا أتى المسجد والنبي صلى الله عليه وسلم يخطب يوم الجمعة فقال له النبي صلى الله عليه وسلم أصليت يا فلان قال لا قال قم فاركع</w:t>
      </w:r>
    </w:p>
    <w:p>
      <w:pPr>
        <w:jc w:val="start"/>
        <w:bidi/>
      </w:pPr>
      <w:r>
        <w:rPr>
          <w:sz w:val="24"/>
          <w:szCs w:val="24"/>
          <w:b w:val="1"/>
          <w:bCs w:val="1"/>
          <w:rtl/>
        </w:rPr>
        <w:t xml:space="preserve">
طبقات الشافعية الكبرى،(دار هجر - القاهرة،1992،ط 2،ج 8،ص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يحيى بن المظفر القاضي أبو بكر البغدادي المعروف بابن الحبير.
</w:t>
      </w:r>
    </w:p>
    <w:p>
      <w:pPr/>
      <w:r>
        <w:rPr/>
        <w:t xml:space="preserve">محمد بن يحيى بن المظفر القاضي أبو بكر البغدادي المعروف بابن الحبير. </w:t>
      </w:r>
    </w:p>
    <w:p/>
    <w:p>
      <w:pPr/>
      <w:r>
        <w:rPr/>
        <w:t xml:space="preserve">بضم الحاء المهملة- كان حنبلياً أولاً، ثم صار شافعياً، وتفقه على المُجير وغيره، وبرع ودرس بالنظامية وناب في القضاء عن أبي عبد اللَّه بن فضلان، روى عنه ابن النجار، ولد سنة تسع وخمسين وخمسمائة، ومات سنة أربع وثلاثين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2026-05-17T14:30:44+03:00</dcterms:created>
  <dcterms:modified xsi:type="dcterms:W3CDTF">2026-05-17T14:30:44+03:00</dcterms:modified>
</cp:coreProperties>
</file>

<file path=docProps/custom.xml><?xml version="1.0" encoding="utf-8"?>
<Properties xmlns="http://schemas.openxmlformats.org/officeDocument/2006/custom-properties" xmlns:vt="http://schemas.openxmlformats.org/officeDocument/2006/docPropsVTypes"/>
</file>