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النحاس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النحاس الواسطي
</w:t>
      </w:r>
    </w:p>
    <w:p>
      <w:pPr/>
      <w:r>
        <w:rPr/>
        <w:t xml:space="preserve">ابن النحاس الواسطي محمد بن يحيى بن هبة الله أبو نصر ابن النحاس الواسطي، وبها توفي سنة ثلاث عشر وست مائة، من شعره:</w:t>
      </w:r>
    </w:p>
    <w:p/>
    <w:p>
      <w:pPr>
        <w:jc w:val="center"/>
      </w:pPr>
      <w:r>
        <w:rPr>
          <w:color w:val="ff0000"/>
        </w:rPr>
        <w:t xml:space="preserve">وقائلة لما عمرت وصار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ثمانون عاما: عش كذا وابق واسلم</w:t>
      </w:r>
    </w:p>
    <w:p/>
    <w:p>
      <w:pPr>
        <w:jc w:val="center"/>
      </w:pPr>
      <w:r>
        <w:rPr>
          <w:color w:val="ff0000"/>
        </w:rPr>
        <w:t xml:space="preserve">ودم وانتشق روح الحياة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لأطيب من بيت بصعدة مظلم </w:t>
      </w:r>
    </w:p>
    <w:p/>
    <w:p>
      <w:pPr>
        <w:jc w:val="center"/>
      </w:pPr>
      <w:r>
        <w:rPr>
          <w:color w:val="ff0000"/>
        </w:rPr>
        <w:t xml:space="preserve">فقلت لها: عذري لديك ممهد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ببيت زهير فاعلمي وتعلمي</w:t>
      </w:r>
    </w:p>
    <w:p/>
    <w:p>
      <w:pPr>
        <w:jc w:val="center"/>
      </w:pPr>
      <w:r>
        <w:rPr>
          <w:color w:val="ff0000"/>
        </w:rPr>
        <w:t xml:space="preserve">سئمت تكاليف الحياة ومن يعش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ثمانين عاما لا محالة يسأم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2026-07-03T18:19:54+03:00</dcterms:created>
  <dcterms:modified xsi:type="dcterms:W3CDTF">2026-07-03T18:19:54+03:00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