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القزاز
</w:t>
      </w:r>
    </w:p>
    <w:p>
      <w:pPr/>
      <w:r>
        <w:rPr/>
        <w:t xml:space="preserve">القزاز محمد بن يحيى القزاز البصري، سمع وروى ومات في شهر رجب سنة تسعين ومائتين، وهو من شيوخ الطبراني.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2026-07-03T18:14:18+03:00</dcterms:created>
  <dcterms:modified xsi:type="dcterms:W3CDTF">2026-07-03T18:14:18+03:00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