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غسان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غسان الكاتب
</w:t>
      </w:r>
    </w:p>
    <w:p>
      <w:pPr/>
      <w:r>
        <w:rPr/>
        <w:t xml:space="preserve">أبو غسان الكاتب محمد بن يحيى بن علي أبو غسان الكاتب المدني الراوية، قال ابن المرزبان: مأموني روى عنه عمر بن شبة وهو القائل لعبد الله بن موسى بن عبد الله بن حسن:</w:t>
      </w:r>
    </w:p>
    <w:p/>
    <w:p>
      <w:pPr>
        <w:jc w:val="center"/>
      </w:pPr>
      <w:r>
        <w:rPr>
          <w:color w:val="ff0000"/>
        </w:rPr>
        <w:t xml:space="preserve">لطيت بأجبال الحجاز كأنها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لك اليوم أم ترضع الدر أو أب</w:t>
      </w:r>
    </w:p>
    <w:p/>
    <w:p>
      <w:pPr>
        <w:jc w:val="center"/>
      </w:pPr>
      <w:r>
        <w:rPr>
          <w:color w:val="ff0000"/>
        </w:rPr>
        <w:t xml:space="preserve">وأنت ترى أن الأولى لست دونهم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ببغداذ قد نالوا الثراء وأتربوا</w:t>
      </w:r>
    </w:p>
    <w:p/>
    <w:p>
      <w:pPr>
        <w:jc w:val="center"/>
      </w:pPr>
      <w:r>
        <w:rPr>
          <w:color w:val="ff0000"/>
        </w:rPr>
        <w:t xml:space="preserve">وأنت امرؤ ضخم الحمالة ماجد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عليك قبول والمكشف أطيب</w:t>
      </w:r>
    </w:p>
    <w:p/>
    <w:p>
      <w:pPr/>
      <w:r>
        <w:rPr/>
        <w:t xml:space="preserve">فأجابه عبد الله:</w:t>
      </w:r>
    </w:p>
    <w:p/>
    <w:p>
      <w:pPr>
        <w:jc w:val="center"/>
      </w:pPr>
      <w:r>
        <w:rPr>
          <w:color w:val="ff0000"/>
        </w:rPr>
        <w:t xml:space="preserve">لحاني أبو غسان في ضعف همتي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وأني لا أغشى الملوك فأترب</w:t>
      </w:r>
    </w:p>
    <w:p/>
    <w:p>
      <w:pPr>
        <w:jc w:val="center"/>
      </w:pPr>
      <w:r>
        <w:rPr>
          <w:color w:val="ff0000"/>
        </w:rPr>
        <w:t xml:space="preserve">وأني بأدنى العيش والرزق قانع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وأني أسباب الغنى أتجنب</w:t>
      </w:r>
    </w:p>
    <w:p/>
    <w:p>
      <w:pPr>
        <w:jc w:val="center"/>
      </w:pPr>
      <w:r>
        <w:rPr>
          <w:color w:val="ff0000"/>
        </w:rPr>
        <w:t xml:space="preserve">فلم أر هذا الرزق عن حيلة الفتى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ولكنه كاللحم حين يؤرب</w:t>
      </w:r>
    </w:p>
    <w:p/>
    <w:p>
      <w:pPr>
        <w:jc w:val="center"/>
      </w:pPr>
      <w:r>
        <w:rPr>
          <w:color w:val="ff0000"/>
        </w:rPr>
        <w:t xml:space="preserve">حظوظ وأقسام تقسم بينهم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فكلهم من قسمة الله منصب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غسان الكناني
</w:t>
      </w:r>
    </w:p>
    <w:p>
      <w:pPr/>
      <w:r>
        <w:rPr/>
        <w:t xml:space="preserve">أبو غسان الكناني </w:t>
      </w:r>
    </w:p>
    <w:p/>
    <w:p>
      <w:pPr/>
      <w:r>
        <w:rPr/>
        <w:t xml:space="preserve">اسمه محمد بن يحيى بن علي بن عبد الحميد بن عبيد بن غسان بن يسار من أهل المدينة</w:t>
      </w:r>
    </w:p>
    <w:p/>
    <w:p>
      <w:pPr/>
      <w:r>
        <w:rPr/>
        <w:t xml:space="preserve">يروي عن الدراوردي روى عنه محمد بن يحيى الذهلي وعمر بن شبة ربما خالف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2026-07-03T18:17:23+03:00</dcterms:created>
  <dcterms:modified xsi:type="dcterms:W3CDTF">2026-07-03T18:17:23+03:00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