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صقلاب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صقلاب المديني
</w:t>
      </w:r>
    </w:p>
    <w:p>
      <w:pPr/>
      <w:r>
        <w:rPr/>
        <w:t xml:space="preserve">صقلاب المديني محمد بن يحيى بن نافع مولى عبد الله بن عمر بن الخطاب المعروف بصقلاب، قال ابن المرزبان: رشيدي هو القائل:</w:t>
      </w:r>
    </w:p>
    <w:p/>
    <w:p>
      <w:pPr>
        <w:jc w:val="center"/>
      </w:pPr>
      <w:r>
        <w:rPr>
          <w:color w:val="ff0000"/>
        </w:rPr>
        <w:t xml:space="preserve">مل فما تعطفه رحمه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واتخذ العلات إخوانا</w:t>
      </w:r>
    </w:p>
    <w:p/>
    <w:p>
      <w:pPr>
        <w:jc w:val="center"/>
      </w:pPr>
      <w:r>
        <w:rPr>
          <w:color w:val="ff0000"/>
        </w:rPr>
        <w:t xml:space="preserve">إن ساءك الدهر بهجرانه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فربما سرك أحيانا</w:t>
      </w:r>
    </w:p>
    <w:p/>
    <w:p>
      <w:pPr>
        <w:jc w:val="center"/>
      </w:pPr>
      <w:r>
        <w:rPr>
          <w:color w:val="ff0000"/>
        </w:rPr>
        <w:t xml:space="preserve">لا تيأسن من وصل ذي ملة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أطرف بعد الوصل هجرانا</w:t>
      </w:r>
    </w:p>
    <w:p/>
    <w:p>
      <w:pPr>
        <w:jc w:val="center"/>
      </w:pPr>
      <w:r>
        <w:rPr>
          <w:color w:val="ff0000"/>
        </w:rPr>
        <w:t xml:space="preserve">يمل هذا مثلما مل 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فيرجع الوصل كما كانا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صقلاب المديني
</w:t>
      </w:r>
    </w:p>
    <w:p>
      <w:pPr/>
      <w:r>
        <w:rPr/>
        <w:t xml:space="preserve">صقلاب المديني اسمه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2026-07-03T18:16:10+03:00</dcterms:created>
  <dcterms:modified xsi:type="dcterms:W3CDTF">2026-07-03T18:16:10+03:00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