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الفقيه المالكي القرطبي
</w:t>
      </w:r>
    </w:p>
    <w:p>
      <w:pPr>
        <w:jc w:val="start"/>
        <w:bidi/>
      </w:pPr>
      <w:r>
        <w:rPr>
          <w:rFonts w:ascii="arial" w:hAnsi="arial" w:eastAsia="arial" w:cs="arial"/>
          <w:sz w:val="28"/>
          <w:szCs w:val="28"/>
          <w:b w:val="1"/>
          <w:bCs w:val="1"/>
          <w:rtl/>
        </w:rPr>
        <w:t xml:space="preserve">الفقيه المالكي القرطبي
</w:t>
      </w:r>
    </w:p>
    <w:p>
      <w:pPr/>
      <w:r>
        <w:rPr/>
        <w:t xml:space="preserve">الفقيه المالكي القرطبي محمد بن يبقى بن زرب بن يزيد أبو بكر القرطبي الفقيه المالكي، صنف كتاب الخصال في مذهب مالك عارض به كتاب الخصال لابن كاس الحنفي فجاء في غاية الإتقان وله الرد على ابن مسرة، وكان بصيرا بالعربية والحساب، توفي سنة إحدى وثمانين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2026-07-03T18:21:10+03:00</dcterms:created>
  <dcterms:modified xsi:type="dcterms:W3CDTF">2026-07-03T18:21:10+03:00</dcterms:modified>
</cp:coreProperties>
</file>

<file path=docProps/custom.xml><?xml version="1.0" encoding="utf-8"?>
<Properties xmlns="http://schemas.openxmlformats.org/officeDocument/2006/custom-properties" xmlns:vt="http://schemas.openxmlformats.org/officeDocument/2006/docPropsVTypes"/>
</file>