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الحلبي البزاز المقرئ
</w:t>
      </w:r>
    </w:p>
    <w:p>
      <w:pPr>
        <w:jc w:val="start"/>
        <w:bidi/>
      </w:pPr>
      <w:r>
        <w:rPr>
          <w:rFonts w:ascii="arial" w:hAnsi="arial" w:eastAsia="arial" w:cs="arial"/>
          <w:sz w:val="28"/>
          <w:szCs w:val="28"/>
          <w:b w:val="1"/>
          <w:bCs w:val="1"/>
          <w:rtl/>
        </w:rPr>
        <w:t xml:space="preserve">أبو طاهر الحلبي البزاز المقرئ
</w:t>
      </w:r>
    </w:p>
    <w:p>
      <w:pPr/>
      <w:r>
        <w:rPr/>
        <w:t xml:space="preserve">أبو طاهر الحلبي البزاز المقرئ محمد بن ياسين بن محمد البزاز أبو طاهر المقرئ المعروف بالحلبي، هو بغداذي قرأ القرآن على أبي حفص عمر بن أحمد بن إبراهيم الكتاني وأبي الفرج محمد بن إبراهيم الشنبوذي وأبي الحسن علي بن محمد بن يوسف العلاف وروى عنهم سماعا وتلاوة وصنف في القراءات عدة مفردات، سمع منه الحسين بن محمد الوني الفرضي وروى عنه عبد السيد بن عتاب وعلي بن الحسين الطريثيثي وأبو الحسن أحمد بن المحسن بن محمد المقرئون، وتوفي سنة ست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2026-07-03T18:21:50+03:00</dcterms:created>
  <dcterms:modified xsi:type="dcterms:W3CDTF">2026-07-03T18:21:50+03:00</dcterms:modified>
</cp:coreProperties>
</file>

<file path=docProps/custom.xml><?xml version="1.0" encoding="utf-8"?>
<Properties xmlns="http://schemas.openxmlformats.org/officeDocument/2006/custom-properties" xmlns:vt="http://schemas.openxmlformats.org/officeDocument/2006/docPropsVTypes"/>
</file>