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البديهي
</w:t>
      </w:r>
    </w:p>
    <w:p>
      <w:pPr>
        <w:jc w:val="start"/>
        <w:bidi/>
      </w:pPr>
      <w:r>
        <w:rPr>
          <w:rFonts w:ascii="arial" w:hAnsi="arial" w:eastAsia="arial" w:cs="arial"/>
          <w:sz w:val="28"/>
          <w:szCs w:val="28"/>
          <w:b w:val="1"/>
          <w:bCs w:val="1"/>
          <w:rtl/>
        </w:rPr>
        <w:t xml:space="preserve">البديهي
</w:t>
      </w:r>
    </w:p>
    <w:p>
      <w:pPr/>
      <w:r>
        <w:rPr/>
        <w:t xml:space="preserve">البديهي محمد بن وهيب البديهي، حضر مجلس بعض الفقهاء في عقد نكاح فقال له الفقيه: لو أملكتك عقد هذا النكاح لشاركتنا في الحسنة، فقال له: نعم، كيف تريد ذلك نظما أو نثرا؟ فاقترحوا نظما فقال: هات كاتبا، فأملى عليه نظما ذكر الشروط والتاريخ وكل ما له علاقة بالصداق لم يتردد فيه ولا أبطأ كأنه يتلوه من حفظه، فبهت القوم وقال له الفقيه: أمرك والله عجيب كاد لولا المشاهدة ألا أصدقه، وركب إلى المنصور بن أبي عامر فأخبره بالمجلس وأراه الشعر فعجب من ذلك وأمر له بصلة حملت إليه وكان عدة ما ارتجله ثلاثين بيتا منها:</w:t>
      </w:r>
    </w:p>
    <w:p/>
    <w:p>
      <w:pPr>
        <w:jc w:val="center"/>
      </w:pPr>
      <w:r>
        <w:rPr>
          <w:color w:val="ff0000"/>
        </w:rPr>
        <w:t xml:space="preserve">لأصدق عبد الله نجل محمد</w:t>
      </w:r>
      <w:r>
        <w:rPr>
          <w:color w:val="ff0000"/>
        </w:rPr>
        <w:t xml:space="preserve">      </w:t>
      </w:r>
      <w:r>
        <w:rPr>
          <w:color w:val="ff0000"/>
        </w:rPr>
        <w:t xml:space="preserve">فتى أموي زوجه البكر مريما</w:t>
      </w:r>
    </w:p>
    <w:p/>
    <w:p>
      <w:pPr>
        <w:jc w:val="center"/>
      </w:pPr>
      <w:r>
        <w:rPr>
          <w:color w:val="ff0000"/>
        </w:rPr>
        <w:t xml:space="preserve">وأمهرها عشرين، عجل نصفها،</w:t>
      </w:r>
      <w:r>
        <w:rPr>
          <w:color w:val="ff0000"/>
        </w:rPr>
        <w:t xml:space="preserve">      </w:t>
      </w:r>
      <w:r>
        <w:rPr>
          <w:color w:val="ff0000"/>
        </w:rPr>
        <w:t xml:space="preserve">دنانير يحويها أبوها مسلما</w:t>
      </w:r>
    </w:p>
    <w:p/>
    <w:p>
      <w:pPr>
        <w:jc w:val="center"/>
      </w:pPr>
      <w:r>
        <w:rPr>
          <w:color w:val="ff0000"/>
        </w:rPr>
        <w:t xml:space="preserve">وأنكحها منه أبوها محمد</w:t>
      </w:r>
      <w:r>
        <w:rPr>
          <w:color w:val="ff0000"/>
        </w:rPr>
        <w:t xml:space="preserve">      </w:t>
      </w:r>
      <w:r>
        <w:rPr>
          <w:color w:val="ff0000"/>
        </w:rPr>
        <w:t xml:space="preserve">سلالة إبراهيم من حي خثعما</w:t>
      </w:r>
    </w:p>
    <w:p/>
    <w:p>
      <w:pPr>
        <w:jc w:val="center"/>
      </w:pPr>
      <w:r>
        <w:rPr>
          <w:color w:val="ff0000"/>
        </w:rPr>
        <w:t xml:space="preserve">وباقي صداق البكر باق إلى مدى</w:t>
      </w:r>
      <w:r>
        <w:rPr>
          <w:color w:val="ff0000"/>
        </w:rPr>
        <w:t xml:space="preserve">      </w:t>
      </w:r>
      <w:r>
        <w:rPr>
          <w:color w:val="ff0000"/>
        </w:rPr>
        <w:t xml:space="preserve">ثلاثة أعوام زمانا متمما</w:t>
      </w:r>
    </w:p>
    <w:p/>
    <w:p>
      <w:pPr>
        <w:jc w:val="center"/>
      </w:pPr>
      <w:r>
        <w:rPr>
          <w:color w:val="ff0000"/>
        </w:rPr>
        <w:t xml:space="preserve">مؤخرة عنه يؤدي جميعها</w:t>
      </w:r>
      <w:r>
        <w:rPr>
          <w:color w:val="ff0000"/>
        </w:rPr>
        <w:t xml:space="preserve">      </w:t>
      </w:r>
      <w:r>
        <w:rPr>
          <w:color w:val="ff0000"/>
        </w:rPr>
        <w:t xml:space="preserve">إذا لم يكن عند التطلب معدما</w:t>
      </w:r>
    </w:p>
    <w:p/>
    <w:p>
      <w:pPr>
        <w:jc w:val="center"/>
      </w:pPr>
      <w:r>
        <w:rPr>
          <w:color w:val="ff0000"/>
        </w:rPr>
        <w:t xml:space="preserve">ومن شرطها أن لا يكون مؤجلا</w:t>
      </w:r>
      <w:r>
        <w:rPr>
          <w:color w:val="ff0000"/>
        </w:rPr>
        <w:t xml:space="preserve">      </w:t>
      </w:r>
      <w:r>
        <w:rPr>
          <w:color w:val="ff0000"/>
        </w:rPr>
        <w:t xml:space="preserve">لها أبدا عن دارها أين يمما</w:t>
      </w:r>
    </w:p>
    <w:p/>
    <w:p>
      <w:pPr>
        <w:jc w:val="center"/>
      </w:pPr>
      <w:r>
        <w:rPr>
          <w:color w:val="ff0000"/>
        </w:rPr>
        <w:t xml:space="preserve">وألا يرى حتما بشيء يضيرها</w:t>
      </w:r>
      <w:r>
        <w:rPr>
          <w:color w:val="ff0000"/>
        </w:rPr>
        <w:t xml:space="preserve">      </w:t>
      </w:r>
      <w:r>
        <w:rPr>
          <w:color w:val="ff0000"/>
        </w:rPr>
        <w:t xml:space="preserve">يصرف فيه الدهر كفا ولا فما</w:t>
      </w:r>
    </w:p>
    <w:p/>
    <w:p>
      <w:pPr/>
      <w:r>
        <w:rPr/>
        <w:t xml:space="preserve">وكان ابن وهيب إذا جلس ابن أبي عامر للشعراء وأذن لهم في الإنشاد بدأ ابن وهيب ينشده بديهة فلا تأتيه نوبته حتى يفرغ كما أراده ويقوم فينشده وإن مداده ما جف.</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البديهي
</w:t>
      </w:r>
    </w:p>
    <w:p>
      <w:pPr/>
      <w:r>
        <w:rPr/>
        <w:t xml:space="preserve">البديهي  آخر اسمه محمد بن وهيب.</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2026-07-03T18:14:42+03:00</dcterms:created>
  <dcterms:modified xsi:type="dcterms:W3CDTF">2026-07-03T18:14:42+03:00</dcterms:modified>
</cp:coreProperties>
</file>

<file path=docProps/custom.xml><?xml version="1.0" encoding="utf-8"?>
<Properties xmlns="http://schemas.openxmlformats.org/officeDocument/2006/custom-properties" xmlns:vt="http://schemas.openxmlformats.org/officeDocument/2006/docPropsVTypes"/>
</file>