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العابد
</w:t>
      </w:r>
    </w:p>
    <w:p>
      <w:pPr/>
      <w:r>
        <w:rPr/>
        <w:t xml:space="preserve">العابد محمد بن وهب أبو جعفر العابد صاحب الجنيد، قال: سافرت لألقى أبا حاتم العطار الزاهد البصري فطرقت عليه بابه فقال: من؟ فقلت: رجل يقول ربي الله، ففتح الباب ووضع خده على التراب وقال: طأ عليه فهل بقي في الدنيا من يحسن أن يقول ربي الله؟ توفي سنة إحدى وسبعين ومائتين وغسله الجنيد وصلى عليه ودفنه إلى جانب سري السقطي.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2026-07-03T19:02:58+03:00</dcterms:created>
  <dcterms:modified xsi:type="dcterms:W3CDTF">2026-07-03T19:02:58+03:00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