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ابن وضاح المغربي
</w:t>
      </w:r>
    </w:p>
    <w:p>
      <w:pPr>
        <w:jc w:val="start"/>
        <w:bidi/>
      </w:pPr>
      <w:r>
        <w:rPr>
          <w:rFonts w:ascii="arial" w:hAnsi="arial" w:eastAsia="arial" w:cs="arial"/>
          <w:sz w:val="28"/>
          <w:szCs w:val="28"/>
          <w:b w:val="1"/>
          <w:bCs w:val="1"/>
          <w:rtl/>
        </w:rPr>
        <w:t xml:space="preserve">الحافظ ابن وضاح المغربي
</w:t>
      </w:r>
    </w:p>
    <w:p>
      <w:pPr/>
      <w:r>
        <w:rPr/>
        <w:t xml:space="preserve">الحافظ ابن وضاح المغربي محمد بن وضاح القرطبي الحافظ، ولد سنة تسع وتسعين ومائة بقرطبة، وسمع يحيى بن يحيى ومحمد بن خالد وجماعة بالأندلس، قال ابن الفرضي: رحل إلى المشرق رحلتين فسمع في الثانية خلقا كثيرا من البغداذيين والكوفيين والبصريين والشاميين والمصريين والقزوينيين وعدة شيوخه مائة وستون رجلا وبه وببقي بن مخلد صارت الأندلس دار حديث، وكان عالما بالحديث بصيرا بطرقه متكلما على علله وله خطأ كثير محفوظ عنه وأشياء يغلط فيها ويصحفها وكان لا علم له بالفقه ولا العربية، توفي في المحرم سنة سبع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2026-07-03T19:18:41+03:00</dcterms:created>
  <dcterms:modified xsi:type="dcterms:W3CDTF">2026-07-03T19:18:41+03:00</dcterms:modified>
</cp:coreProperties>
</file>

<file path=docProps/custom.xml><?xml version="1.0" encoding="utf-8"?>
<Properties xmlns="http://schemas.openxmlformats.org/officeDocument/2006/custom-properties" xmlns:vt="http://schemas.openxmlformats.org/officeDocument/2006/docPropsVTypes"/>
</file>