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السلماسي الشافعي
</w:t>
      </w:r>
    </w:p>
    <w:p>
      <w:pPr>
        <w:jc w:val="start"/>
        <w:bidi/>
      </w:pPr>
      <w:r>
        <w:rPr>
          <w:rFonts w:ascii="arial" w:hAnsi="arial" w:eastAsia="arial" w:cs="arial"/>
          <w:sz w:val="28"/>
          <w:szCs w:val="28"/>
          <w:b w:val="1"/>
          <w:bCs w:val="1"/>
          <w:rtl/>
        </w:rPr>
        <w:t xml:space="preserve">السلماسي الشافعي
</w:t>
      </w:r>
    </w:p>
    <w:p>
      <w:pPr/>
      <w:r>
        <w:rPr/>
        <w:t xml:space="preserve">السلماسي الشافعي محمد بن هبة الله بن عبد الله السديد السلماسي الفقيه الشافعي، هو الذي شهر طريقة الشريف بالعراق، قصده الناس واشتغلوا عليه وتخرج به جماعة منهم العماد محمد والكمال موسى ولدا يونس وحسبك بهما، وكان أحد المعيدين بالمدرسة النظامية، وسمع من أبي الحسن علي بن أحمد بن الحسين بن محمويه اليزدي وغيره، توفي سنة أربع وسبعين وخمس مائة ودفن بالعطافية ولم يعقب.</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السلماسي
</w:t>
      </w:r>
    </w:p>
    <w:p>
      <w:pPr/>
      <w:r>
        <w:rPr/>
        <w:t xml:space="preserve">السلماسي الشافعي: اسمه محمد بن هبة الله.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السلماسي
</w:t>
      </w:r>
    </w:p>
    <w:p>
      <w:pPr/>
      <w:r>
        <w:rPr/>
        <w:t xml:space="preserve">السلماسي العلامة ذو الفنون سديد الدين محمد بن هبة الله السلماسي الشافعي، معيد النظامية.</w:t>
      </w:r>
    </w:p>
    <w:p/>
    <w:p>
      <w:pPr/>
      <w:r>
        <w:rPr/>
        <w:t xml:space="preserve">قال ابن خلكان: هو الذي شهر طريقه الشريف بالعراق. تخرج به أئمة كالعماد والكمال ابني يونس، والشرف محمد بن علوان بن مهاجر. وكان مسددا في الفتوى.</w:t>
      </w:r>
    </w:p>
    <w:p/>
    <w:p>
      <w:pPr/>
      <w:r>
        <w:rPr/>
        <w:t xml:space="preserve">مات في شعبان سنة أربع وسبعين وخمس مائة وأتقن عدة فنون.</w:t>
      </w:r>
    </w:p>
    <w:p>
      <w:pPr>
        <w:jc w:val="start"/>
        <w:bidi/>
      </w:pPr>
      <w:r>
        <w:rPr>
          <w:sz w:val="24"/>
          <w:szCs w:val="24"/>
          <w:b w:val="1"/>
          <w:bCs w:val="1"/>
          <w:rtl/>
        </w:rPr>
        <w:t xml:space="preserve">
سير أعلام النبلاء،(دار الحديث- القاهرة،2006،ط 0،ج 15،ص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بن عبد الله الشيخ سديد الدين السلماسي
</w:t>
      </w:r>
    </w:p>
    <w:p>
      <w:pPr/>
      <w:r>
        <w:rPr/>
        <w:t xml:space="preserve">محمد بن هبة الله بن عبد الله الشيخ سديد الدين السلماسي كان إماما نظارا جدليا تخرج به جماعة من الفضلاء وأعاد بالمدرسة النظامية توفي في شعبان سنة أربع وسبعين وخمسمائة</w:t>
      </w:r>
    </w:p>
    <w:p>
      <w:pPr>
        <w:jc w:val="start"/>
        <w:bidi/>
      </w:pPr>
      <w:r>
        <w:rPr>
          <w:sz w:val="24"/>
          <w:szCs w:val="24"/>
          <w:b w:val="1"/>
          <w:bCs w:val="1"/>
          <w:rtl/>
        </w:rPr>
        <w:t xml:space="preserve">
طبقات الشافعية الكبرى،(دار هجر - القاهرة،1992،ط 2،ج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السلماسي
</w:t>
      </w:r>
    </w:p>
    <w:p>
      <w:pPr/>
      <w:r>
        <w:rPr/>
        <w:t xml:space="preserve">محمد بن هبة اللَّه السلماسي </w:t>
      </w:r>
    </w:p>
    <w:p/>
    <w:p>
      <w:pPr/>
      <w:r>
        <w:rPr/>
        <w:t xml:space="preserve">تفقه عليه الكمال والعماد ابنا يونس، مات سنة أربع وسبعين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2026-07-04T22:49:12+03:00</dcterms:created>
  <dcterms:modified xsi:type="dcterms:W3CDTF">2026-07-04T22:49:12+03:00</dcterms:modified>
</cp:coreProperties>
</file>

<file path=docProps/custom.xml><?xml version="1.0" encoding="utf-8"?>
<Properties xmlns="http://schemas.openxmlformats.org/officeDocument/2006/custom-properties" xmlns:vt="http://schemas.openxmlformats.org/officeDocument/2006/docPropsVTypes"/>
</file>