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التيمي العامري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التيمي العامري
</w:t>
      </w:r>
    </w:p>
    <w:p>
      <w:pPr/>
      <w:r>
        <w:rPr/>
        <w:t xml:space="preserve">التيمي العامري محمد بن نوفل التيمي العامري الكوفي من ولد الحارث بن تيم، له قصيدة طويلة يطعن فيها على يحيى بن عمر العلوي عند ظهوره بالكوفة، منها:</w:t>
      </w:r>
    </w:p>
    <w:p/>
    <w:p>
      <w:pPr>
        <w:jc w:val="center"/>
      </w:pPr>
      <w:r>
        <w:rPr>
          <w:color w:val="ff0000"/>
        </w:rPr>
        <w:t xml:space="preserve">عجبت ليحيى الطالبي وخبثه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وتغريره بالنفس عند فنا العمر</w:t>
      </w:r>
    </w:p>
    <w:p/>
    <w:p>
      <w:pPr>
        <w:jc w:val="center"/>
      </w:pPr>
      <w:r>
        <w:rPr>
          <w:color w:val="ff0000"/>
        </w:rPr>
        <w:t xml:space="preserve">تمنى بنو بيض الرماد سفاهة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أماني كانت منهم موضع السر</w:t>
      </w:r>
    </w:p>
    <w:p/>
    <w:p>
      <w:pPr>
        <w:jc w:val="center"/>
      </w:pPr>
      <w:r>
        <w:rPr>
          <w:color w:val="ff0000"/>
        </w:rPr>
        <w:t xml:space="preserve">إزالة ملك قدر الله 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ولد العباس وقف مدى الدهر</w:t>
      </w:r>
    </w:p>
    <w:p/>
    <w:p>
      <w:pPr>
        <w:jc w:val="center"/>
      </w:pPr>
      <w:r>
        <w:rPr>
          <w:color w:val="ff0000"/>
        </w:rPr>
        <w:t xml:space="preserve">ووالله ما تنفك بالرغم منكم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حكومتهم فيما يجوز إلى الحشر</w:t>
      </w:r>
    </w:p>
    <w:p/>
    <w:p>
      <w:pPr>
        <w:jc w:val="center"/>
      </w:pPr>
      <w:r>
        <w:rPr>
          <w:color w:val="ff0000"/>
        </w:rPr>
        <w:t xml:space="preserve">رضينا بملك المستعين وهديه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رغم آناف الروافض والصعر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2026-07-03T20:56:55+03:00</dcterms:created>
  <dcterms:modified xsi:type="dcterms:W3CDTF">2026-07-03T20:56:55+03:00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