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صاحب أحمد
</w:t>
      </w:r>
    </w:p>
    <w:p>
      <w:pPr>
        <w:jc w:val="start"/>
        <w:bidi/>
      </w:pPr>
      <w:r>
        <w:rPr>
          <w:rFonts w:ascii="arial" w:hAnsi="arial" w:eastAsia="arial" w:cs="arial"/>
          <w:sz w:val="28"/>
          <w:szCs w:val="28"/>
          <w:b w:val="1"/>
          <w:bCs w:val="1"/>
          <w:rtl/>
        </w:rPr>
        <w:t xml:space="preserve">العجلي صاحب أحمد
</w:t>
      </w:r>
    </w:p>
    <w:p>
      <w:pPr/>
      <w:r>
        <w:rPr/>
        <w:t xml:space="preserve">العجلي صاحب أحمد محمد بن نوح بن ميمون بن عبد الحميد بن أبي الرجال العجلي صاحب الإمام أحمد يعرف والده بالمضروب، كان محمد عالما زاهدا ورعا مشهورا بالسنة والدين والثقة، امتحن بالقول بخلق القرآن فثبت على السنة، حمله المأمون ومعه أحمد بن حنبل إلى الرقة على بعير متزاملين فمرض محمد بن نوح في الطريق، فقال لأحمد: أبا عبد الله! الله الله فإنك لست مثلي، إنك رجل يقتدى بك وقد مد هذا الخلق أعناقهم إليك لما يكون منك فاتق الله واثبت لأمره، فمات بعانة فدفنه الإمام أحمد بها سنة ثماني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صاحب أحمد محمد بن نوح</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2026-07-03T20:56:14+03:00</dcterms:created>
  <dcterms:modified xsi:type="dcterms:W3CDTF">2026-07-03T20:56:14+03:00</dcterms:modified>
</cp:coreProperties>
</file>

<file path=docProps/custom.xml><?xml version="1.0" encoding="utf-8"?>
<Properties xmlns="http://schemas.openxmlformats.org/officeDocument/2006/custom-properties" xmlns:vt="http://schemas.openxmlformats.org/officeDocument/2006/docPropsVTypes"/>
</file>