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نصر الأنباري
</w:t>
      </w:r>
    </w:p>
    <w:p>
      <w:pPr>
        <w:jc w:val="start"/>
        <w:bidi/>
      </w:pPr>
      <w:r>
        <w:rPr>
          <w:rFonts w:ascii="arial" w:hAnsi="arial" w:eastAsia="arial" w:cs="arial"/>
          <w:sz w:val="28"/>
          <w:szCs w:val="28"/>
          <w:b w:val="1"/>
          <w:bCs w:val="1"/>
          <w:rtl/>
        </w:rPr>
        <w:t xml:space="preserve">أبو نصر الأنباري
</w:t>
      </w:r>
    </w:p>
    <w:p>
      <w:pPr/>
      <w:r>
        <w:rPr/>
        <w:t xml:space="preserve">أبو نصر الأنباري محمد بن النفيس بن علي بن محمد بن محمد بن الخطيب الأنباري أبو نصر من أهل الأنبار من بيت الخطابة والعدالة والحديث والرواية، قال ابن النجار: وهو عم شيخنا عبد الله وصالح ابني علي بن النفيس، حدث بالأنبار عن عمه أبي نصر يحيى بن علي، سمع منه يوسف بن أحمد بن إبراهيم الكاتب الشيرازي واسفندار بن الموفق البوشنجي.</w:t>
      </w:r>
    </w:p>
    <w:p>
      <w:pPr>
        <w:jc w:val="start"/>
        <w:bidi/>
      </w:pPr>
      <w:r>
        <w:rPr>
          <w:sz w:val="24"/>
          <w:szCs w:val="24"/>
          <w:b w:val="1"/>
          <w:bCs w:val="1"/>
          <w:rtl/>
        </w:rPr>
        <w:t xml:space="preserve">
الوافي بالوفيات،(دار فرانز شتاينر، فيسبادن، ألمانيا / دار إحياء التراث - بيروت،2000،ط 1،ج 5،ص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2026-07-03T20:57:52+03:00</dcterms:created>
  <dcterms:modified xsi:type="dcterms:W3CDTF">2026-07-03T20:57:52+03:00</dcterms:modified>
</cp:coreProperties>
</file>

<file path=docProps/custom.xml><?xml version="1.0" encoding="utf-8"?>
<Properties xmlns="http://schemas.openxmlformats.org/officeDocument/2006/custom-properties" xmlns:vt="http://schemas.openxmlformats.org/officeDocument/2006/docPropsVTypes"/>
</file>