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حطيط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حطيط
</w:t>
      </w:r>
    </w:p>
    <w:p>
      <w:pPr/>
      <w:r>
        <w:rPr/>
        <w:t xml:space="preserve">ابن حطيط محمد بن النعمان بن عبد السلام بن حبيب بن حطيط -بالحاء المهملة المضمومة وطائين مهملتين وبينهما ياء آخر الحروف ساكنة- الأصبهاني وشيخها وابن شيخها، توفي سنة خمسين ومائتين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حطيط
</w:t>
      </w:r>
    </w:p>
    <w:p>
      <w:pPr/>
      <w:r>
        <w:rPr/>
        <w:t xml:space="preserve">ابن حطيط محمد بن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2026-07-03T20:55:04+03:00</dcterms:created>
  <dcterms:modified xsi:type="dcterms:W3CDTF">2026-07-03T20:55:04+03:00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