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الأخرم المقرئ
</w:t>
      </w:r>
    </w:p>
    <w:p>
      <w:pPr>
        <w:jc w:val="start"/>
        <w:bidi/>
      </w:pPr>
      <w:r>
        <w:rPr>
          <w:rFonts w:ascii="arial" w:hAnsi="arial" w:eastAsia="arial" w:cs="arial"/>
          <w:sz w:val="28"/>
          <w:szCs w:val="28"/>
          <w:b w:val="1"/>
          <w:bCs w:val="1"/>
          <w:rtl/>
        </w:rPr>
        <w:t xml:space="preserve">ابن الأخرم المقرئ
</w:t>
      </w:r>
    </w:p>
    <w:p>
      <w:pPr/>
      <w:r>
        <w:rPr/>
        <w:t xml:space="preserve">ابن الأخرم المقرئ محمد بن النضر بن مر بن الحر الربعي المقرئ المعروف بابن الأخرم من أهل دمشق، كان أحد الأئمة في علم القراءات والتفسير والعربية، قرأ القرآن على أبي عبد الله هارون بن موسى بن شريك الأخفش، وقرأ عليه أبو الحسن الداراني وأبو بكر السلمي ورويا عنه، وقدم بغداذ أيام أبي بكر ابن مجاهد وأمر ابن مجاهد أصحابه فقرأوا عليه، وكان متواضعا حسن الخلق منبسطا، يعين من يقرأ عليه بالإشارة بيده وفيه مرة إلى الضم ومرة إلى الفتح ومرة إلى الكسر ومرة إلى الإدغام ومرة إلى الإظهار بإشارات عرفت منه وفهمت عنه، وتوفي سنة اثنتين وأربعين وثلاث مائة وكان يوما صائفا فصعدت غمامة على جنازته من المصلى إلى قبره.</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الأخرم المقرئ
</w:t>
      </w:r>
    </w:p>
    <w:p>
      <w:pPr/>
      <w:r>
        <w:rPr/>
        <w:t xml:space="preserve">ابن الأخرم المقرئ محمد بن النضر.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الأخرم
</w:t>
      </w:r>
    </w:p>
    <w:p>
      <w:pPr/>
      <w:r>
        <w:rPr/>
        <w:t xml:space="preserve">ابن الأخرم مقرئ دمشق، العلامة أبو الحسن، محمد بن النضر بن مر بن الحر الربعي الدمشقي بن الأخرم، تلميذ هارون الأخفش الدمشقي، كانت له حلقة عظيمة بجامع دمشق، يقرءون عليه من بعد الفجر إلى الظهر.</w:t>
      </w:r>
    </w:p>
    <w:p/>
    <w:p>
      <w:pPr/>
      <w:r>
        <w:rPr/>
        <w:t xml:space="preserve">قال الداني: روى عنه القراءة عرضا: أحمد بن بدهن، وأحمد بن نصر الشذائي، ومحمد بن أحمد الشنبوذي، ومحمد بن الخليل، وصالح بن إدريس، وعلي بن محمد بن بشر الأنطاكي، وعبد الله بن عطية، ومظفر بن برهام، وعلي بن داود الداراني، ومحمد بن حجر، وجماعة لا يحصى عددهم.</w:t>
      </w:r>
    </w:p>
    <w:p/>
    <w:p>
      <w:pPr/>
      <w:r>
        <w:rPr/>
        <w:t xml:space="preserve">قلت: منهم محمد بن أحمد الجبني، وسلامة المطرز، وأبو بكر أحمد بن مهران.</w:t>
      </w:r>
    </w:p>
    <w:p/>
    <w:p>
      <w:pPr/>
      <w:r>
        <w:rPr/>
        <w:t xml:space="preserve">وقد ذكره عبد الباقي بن الحسن فغلط وسماه: علي بن حسن بن مر.</w:t>
      </w:r>
    </w:p>
    <w:p/>
    <w:p>
      <w:pPr/>
      <w:r>
        <w:rPr/>
        <w:t xml:space="preserve">وقال علي بن داود الداراني: قدم ابن الأخرم بغداد، فأمر ابن مجاهد تلامذته أن يختلفوا إلى ابن الأخرم.</w:t>
      </w:r>
    </w:p>
    <w:p/>
    <w:p>
      <w:pPr/>
      <w:r>
        <w:rPr/>
        <w:t xml:space="preserve">وقال الشنبوذي: قرأت عليه، فما رأيت أحسن معرفة منه بالقرآن، ولا أحفظ، وكان يحفظ تفسيرا كثيرا ومعاني، حدثني أن الأخفش حفظه القرآن.</w:t>
      </w:r>
    </w:p>
    <w:p/>
    <w:p>
      <w:pPr/>
      <w:r>
        <w:rPr/>
        <w:t xml:space="preserve">قال محمد بن علي السلمي: قمت ليلة سحرا لآخذ النوبة على ابن الأخرم، فوجدت قد سبقني ثلاثون قارئا، وقال: لم تدركني النوبة إلى العصر.</w:t>
      </w:r>
    </w:p>
    <w:p/>
    <w:p>
      <w:pPr/>
      <w:r>
        <w:rPr/>
        <w:t xml:space="preserve">توفي ابن الأخرم في سنة إحدى وأربعين وثلاث مائة، وعاش إحدى وثمانين سنة.</w:t>
      </w:r>
    </w:p>
    <w:p>
      <w:pPr>
        <w:jc w:val="start"/>
        <w:bidi/>
      </w:pPr>
      <w:r>
        <w:rPr>
          <w:sz w:val="24"/>
          <w:szCs w:val="24"/>
          <w:b w:val="1"/>
          <w:bCs w:val="1"/>
          <w:rtl/>
        </w:rPr>
        <w:t xml:space="preserve">
سير أعلام النبلاء،(دار الحديث- القاهرة،2006،ط 0،ج 12،ص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النضر بن مر بن الحر الربعي الإمام أبو الحسن بن الأخرم الدمشقي
</w:t>
      </w:r>
    </w:p>
    <w:p>
      <w:pPr/>
      <w:r>
        <w:rPr/>
        <w:t xml:space="preserve">محمد بن النضر بن مر بن الحر الربعي الإمام أبو الحسن بن الأخرم الدمشقي. صاحب هارون بن موسى بن شريك.</w:t>
      </w:r>
    </w:p>
    <w:p/>
    <w:p>
      <w:pPr/>
      <w:r>
        <w:rPr/>
        <w:t xml:space="preserve">قال الذهبي في «طبقات القراء»: قرأ على هارون، وعلى جعفر بن أحمد ابن كزاز، وانتهت إليه رئاسة الإقراء بالشام، وكان له حلقة عظيمة.</w:t>
      </w:r>
    </w:p>
    <w:p/>
    <w:p>
      <w:pPr/>
      <w:r>
        <w:rPr/>
        <w:t xml:space="preserve">وتلامذة جلة.</w:t>
      </w:r>
    </w:p>
    <w:p/>
    <w:p>
      <w:pPr/>
      <w:r>
        <w:rPr/>
        <w:t xml:space="preserve">قال أبو عمرو الداني: روى القراءة عنه عرضا أحمد بن عبد العزيز بن بدهن، وأحمد بن نصر الشذائي، ومحمد بن أحمد الشنبوذي، ومحمد بن الخليل، وصالح بن إدريس، وعلي بن محمد بن بشر الأنطاكي، وعبد الله بن عطية المفسر، والفتح المظفر بن برهام، وعلي بن داود الداراني، ومحمد بن حجر، وجماعة لا يحصى عددهم، منهم: محمد بن أحمد السلمي الجبني شيخ الأهوازي، وسلامة بن الربيع المطرز، وأبو بكر أحمد بن مهران.</w:t>
      </w:r>
    </w:p>
    <w:p/>
    <w:p>
      <w:pPr/>
      <w:r>
        <w:rPr/>
        <w:t xml:space="preserve">وقد أخطأ عبد الباقي بن الحسن في اسمه واسم أبيه، فقال فيه: علي بن الحسن بن مر.</w:t>
      </w:r>
    </w:p>
    <w:p/>
    <w:p>
      <w:pPr/>
      <w:r>
        <w:rPr/>
        <w:t xml:space="preserve">وقال علي بن داود: لما قدم ابن الأخرم: بغداد حضر مجلس ابن مجاهد، فقال لأصحابه: هذا صاحب الأخفش الدمشقي، فاقرءوا عليه، وكان ممن قرأ عليه أبو الفتح بن بدهن.</w:t>
      </w:r>
    </w:p>
    <w:p/>
    <w:p>
      <w:pPr/>
      <w:r>
        <w:rPr/>
        <w:t xml:space="preserve">وقال الشنبوذي: قرأت على أبي الحسن المعروف بابن الأخرم، فما رأيت شيخا أحسن معرفة منه بالقرآن ولا أحفظ، وكان مع ذلك يحفظ تفسيرا كثيرا ومعاني، وقال لي إن الأخفش لقنني القرآن.</w:t>
      </w:r>
    </w:p>
    <w:p/>
    <w:p>
      <w:pPr/>
      <w:r>
        <w:rPr/>
        <w:t xml:space="preserve">وقال عبد الباقي بن الحسن: قال لي ابن الأخرم: قرأت على الأخفش وكان يأخذ علي في منزلي، قال عبد الباقي: كان أبوه يخلص للأخفش رزقه من السلطان كل سنة.</w:t>
      </w:r>
    </w:p>
    <w:p/>
    <w:p>
      <w:pPr/>
      <w:r>
        <w:rPr/>
        <w:t xml:space="preserve">قال أبو القاسم بن عساكر: طال عمر ابن الأخرم. وارتحل الناس إليه، وكان عارفا بعلل القراءات بصيرا بالتفسير والعربية، متواضعا، حسن الأخلاق كبير الشأن.</w:t>
      </w:r>
    </w:p>
    <w:p/>
    <w:p>
      <w:pPr/>
      <w:r>
        <w:rPr/>
        <w:t xml:space="preserve">وقال محمد بن علي السلمي: قمت ليلة المؤذن الكبير لأخذ النوبة على ابن الأخرم، فوجدت قد سبقني ثلاثون قارئا، ولم تدركني النوبة إلى العصر.</w:t>
      </w:r>
    </w:p>
    <w:p/>
    <w:p>
      <w:pPr/>
      <w:r>
        <w:rPr/>
        <w:t xml:space="preserve">قال أبو علي أحمد بن محمد الأصبهاني: توفي ابن الأخرم الربعي سنة إحدى وأربعين وثلاثمائة، وقال غيره: سنة اثنتين وأربعين.</w:t>
      </w:r>
    </w:p>
    <w:p/>
    <w:p>
      <w:pPr/>
      <w:r>
        <w:rPr/>
        <w:t xml:space="preserve">وقال عبد الباقي بن الحسن: توفي أبو الحسن بن الأخرم بعد سنة أربعين، وصليت عليه في المصلى بعد الظهر، وكان يوما صائفا، وصعدت غمامة على جنازته من المصلى إلى قبره، فكانت شبه الآية له رحمه الله.</w:t>
      </w:r>
    </w:p>
    <w:p/>
    <w:p>
      <w:pPr/>
      <w:r>
        <w:rPr/>
        <w:t xml:space="preserve">مولده سنة ستين ومائتين.</w:t>
      </w:r>
    </w:p>
    <w:p>
      <w:pPr>
        <w:jc w:val="start"/>
        <w:bidi/>
      </w:pPr>
      <w:r>
        <w:rPr>
          <w:sz w:val="24"/>
          <w:szCs w:val="24"/>
          <w:b w:val="1"/>
          <w:bCs w:val="1"/>
          <w:rtl/>
        </w:rPr>
        <w:t xml:space="preserve">
طبقات المفسرين للداوودي،(دار الكتب العلمية - بيروت،0000،ط 0،ج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النضر بن مر بن الحر أبو الحسن بن الأخرم الربعي الدمشقي
</w:t>
      </w:r>
    </w:p>
    <w:p>
      <w:pPr/>
      <w:r>
        <w:rPr/>
        <w:t xml:space="preserve">محمد بن النضر بن مر بن الحر أبو الحسن بن الأخرم الربعي الدمشقي أخذ القراءة عن هارون بن موسى الأخفش وانتهت إليه رئاسة الإقراء بدمشق وكان عارفا بعلل القراءات بصيرا</w:t>
      </w:r>
    </w:p>
    <w:p/>
    <w:p>
      <w:pPr/>
      <w:r>
        <w:rPr/>
        <w:t xml:space="preserve">بالتفسير والعربية متواضعا حسن الأخلاق كبير الشأن طال عمره وارتحل إليه الناس</w:t>
      </w:r>
    </w:p>
    <w:p/>
    <w:p>
      <w:pPr/>
      <w:r>
        <w:rPr/>
        <w:t xml:space="preserve">وأخذ عنه عبد الله ابن عطية المفسر وأبو بكر أحمد بن الحسين بن مهران وخلائق</w:t>
      </w:r>
    </w:p>
    <w:p/>
    <w:p>
      <w:pPr/>
      <w:r>
        <w:rPr/>
        <w:t xml:space="preserve">توفي سنة إحدى وقيل اثنتين وأربعين وثلاثمائة</w:t>
      </w:r>
    </w:p>
    <w:p>
      <w:pPr>
        <w:jc w:val="start"/>
        <w:bidi/>
      </w:pPr>
      <w:r>
        <w:rPr>
          <w:sz w:val="24"/>
          <w:szCs w:val="24"/>
          <w:b w:val="1"/>
          <w:bCs w:val="1"/>
          <w:rtl/>
        </w:rPr>
        <w:t xml:space="preserve">
طبقات المفسرين للأدنه وي،(مكتبة العلوم والحكم - المدينة المنورة،1997،ط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النضر بن مربن الحر أبو الحسن ابن الأخرم الربعي الدمشقي.
</w:t>
      </w:r>
    </w:p>
    <w:p>
      <w:pPr/>
      <w:r>
        <w:rPr/>
        <w:t xml:space="preserve">محمد بن النضر بن مربن الحر أبو الحسن ابن الأخرم الربعي الدمشقي. </w:t>
      </w:r>
    </w:p>
    <w:p/>
    <w:p>
      <w:pPr/>
      <w:r>
        <w:rPr/>
        <w:t xml:space="preserve">أخذ القراءة عن هارون بن موسى الأخفش وانتهت إليه رياسة الإقراء بدمشق، وكان عارفاً بعلل القراءات، بصيرا بالتفسير والعربية، متواضعا، حسن الأخلاق كبير الشأن.</w:t>
      </w:r>
    </w:p>
    <w:p/>
    <w:p>
      <w:pPr/>
      <w:r>
        <w:rPr/>
        <w:t xml:space="preserve">طال عمره وارتحل إليه الناس.</w:t>
      </w:r>
    </w:p>
    <w:p/>
    <w:p>
      <w:pPr/>
      <w:r>
        <w:rPr/>
        <w:t xml:space="preserve">أخذ عنه عبد الله بن عطية المفسر، وأبو بكر أحمد بن الحسين بن مهران وخلائق</w:t>
      </w:r>
    </w:p>
    <w:p/>
    <w:p>
      <w:pPr/>
      <w:r>
        <w:rPr/>
        <w:t xml:space="preserve">مات سنة إحدى - وقيل اثنتين - وأربعين وثلاثمائة.</w:t>
      </w:r>
    </w:p>
    <w:p>
      <w:pPr>
        <w:jc w:val="start"/>
        <w:bidi/>
      </w:pPr>
      <w:r>
        <w:rPr>
          <w:sz w:val="24"/>
          <w:szCs w:val="24"/>
          <w:b w:val="1"/>
          <w:bCs w:val="1"/>
          <w:rtl/>
        </w:rPr>
        <w:t xml:space="preserve">
طبقات المفسرين للسيوطي،(مكتبة وهبة - القاهرة،1976،ط 1،ج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2026-07-03T20:58:28+03:00</dcterms:created>
  <dcterms:modified xsi:type="dcterms:W3CDTF">2026-07-03T20:58:28+03:00</dcterms:modified>
</cp:coreProperties>
</file>

<file path=docProps/custom.xml><?xml version="1.0" encoding="utf-8"?>
<Properties xmlns="http://schemas.openxmlformats.org/officeDocument/2006/custom-properties" xmlns:vt="http://schemas.openxmlformats.org/officeDocument/2006/docPropsVTypes"/>
</file>