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الحارثي العابد
</w:t>
      </w:r>
    </w:p>
    <w:p>
      <w:pPr>
        <w:jc w:val="start"/>
        <w:bidi/>
      </w:pPr>
      <w:r>
        <w:rPr>
          <w:rFonts w:ascii="arial" w:hAnsi="arial" w:eastAsia="arial" w:cs="arial"/>
          <w:sz w:val="28"/>
          <w:szCs w:val="28"/>
          <w:b w:val="1"/>
          <w:bCs w:val="1"/>
          <w:rtl/>
        </w:rPr>
        <w:t xml:space="preserve">الحارثي العابد
</w:t>
      </w:r>
    </w:p>
    <w:p>
      <w:pPr/>
      <w:r>
        <w:rPr/>
        <w:t xml:space="preserve">الحارثي العابد محمد بن النضر الحارثي الكوفي العابد، كان من الأولياء، توفي سنة خمسين ومائة أو ما دونها، كان إذا ذكر الموت اضطربت مفاصله، وقيل وفاته سنة ثمانين أو ما دونها.</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النضر
</w:t>
      </w:r>
    </w:p>
    <w:p>
      <w:pPr/>
      <w:r>
        <w:rPr/>
        <w:t xml:space="preserve">محمد بن النضر أبو عبد الرحمن، الحارثي، الكوفي، عابد أهل زمانه بالكوفة.</w:t>
      </w:r>
    </w:p>
    <w:p/>
    <w:p>
      <w:pPr/>
      <w:r>
        <w:rPr/>
        <w:t xml:space="preserve">روى عن: الأوزاعي، وغيره.</w:t>
      </w:r>
    </w:p>
    <w:p/>
    <w:p>
      <w:pPr/>
      <w:r>
        <w:rPr/>
        <w:t xml:space="preserve">وعنه: ابن مهدي، وخالد بن يزيد، وجرير بن زياد، وأبو نصر التمار، حكايات.</w:t>
      </w:r>
    </w:p>
    <w:p/>
    <w:p>
      <w:pPr/>
      <w:r>
        <w:rPr/>
        <w:t xml:space="preserve">قال أبو أسامة: كان من أعبد أهل الكوفة.</w:t>
      </w:r>
    </w:p>
    <w:p/>
    <w:p>
      <w:pPr/>
      <w:r>
        <w:rPr/>
        <w:t xml:space="preserve">وقال عبد الله بن محمد الكرماني: دخلت على محمد بن النضر، فقلت: كأنك تكره مجالسة الناس؟ قال: أجل! كيف أستوحش، وهو يقول: أنا جليس من ذكرني.</w:t>
      </w:r>
    </w:p>
    <w:p/>
    <w:p>
      <w:pPr/>
      <w:r>
        <w:rPr/>
        <w:t xml:space="preserve">وروى عبد القدوس بن بكر، عن محمد بن النضر، قال: أول العلم الاستماع، والإنصات، ثم حفظه، ثم العمل به، ثم بثه.</w:t>
      </w:r>
    </w:p>
    <w:p/>
    <w:p>
      <w:pPr/>
      <w:r>
        <w:rPr/>
        <w:t xml:space="preserve">قال ابن المبارك: كان محمد بن النضر إذا ذكر الموت، اضطربت مفاصله.</w:t>
      </w:r>
    </w:p>
    <w:p/>
    <w:p>
      <w:pPr/>
      <w:r>
        <w:rPr/>
        <w:t xml:space="preserve">وعن أبي الأحوص، قال: آلى محمد بن النضر على نفسه أن لا ينام إلا ما غلبته عينه.</w:t>
      </w:r>
    </w:p>
    <w:p>
      <w:pPr>
        <w:jc w:val="start"/>
        <w:bidi/>
      </w:pPr>
      <w:r>
        <w:rPr>
          <w:sz w:val="24"/>
          <w:szCs w:val="24"/>
          <w:b w:val="1"/>
          <w:bCs w:val="1"/>
          <w:rtl/>
        </w:rPr>
        <w:t xml:space="preserve">
سير أعلام النبلاء،(دار الحديث- القاهرة،2006،ط 0،ج 7،ص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النضر أبو عبد الرحمن الحارثي العابد كوفي
</w:t>
      </w:r>
    </w:p>
    <w:p>
      <w:pPr/>
      <w:r>
        <w:rPr/>
        <w:t xml:space="preserve">محمد بن النضر أبو عبد الرحمن الحارثي العابد كوفي </w:t>
      </w:r>
    </w:p>
    <w:p/>
    <w:p>
      <w:pPr/>
      <w:r>
        <w:rPr/>
        <w:t xml:space="preserve">روى عن الأوزاعي روى عنه عبد الله بن المبارك وأبو نصر التمار سمعت أبي يقول ذلك قال أبو محمد وروى عنه عبد الرحمن بن مهدي.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2026-07-03T20:56:47+03:00</dcterms:created>
  <dcterms:modified xsi:type="dcterms:W3CDTF">2026-07-03T20:56:47+03:00</dcterms:modified>
</cp:coreProperties>
</file>

<file path=docProps/custom.xml><?xml version="1.0" encoding="utf-8"?>
<Properties xmlns="http://schemas.openxmlformats.org/officeDocument/2006/custom-properties" xmlns:vt="http://schemas.openxmlformats.org/officeDocument/2006/docPropsVTypes"/>
</file>