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العلوي
</w:t>
      </w:r>
    </w:p>
    <w:p>
      <w:pPr>
        <w:jc w:val="start"/>
        <w:bidi/>
      </w:pPr>
      <w:r>
        <w:rPr>
          <w:rFonts w:ascii="arial" w:hAnsi="arial" w:eastAsia="arial" w:cs="arial"/>
          <w:sz w:val="28"/>
          <w:szCs w:val="28"/>
          <w:b w:val="1"/>
          <w:bCs w:val="1"/>
          <w:rtl/>
        </w:rPr>
        <w:t xml:space="preserve">أبو عبد الله العلوي
</w:t>
      </w:r>
    </w:p>
    <w:p>
      <w:pPr/>
      <w:r>
        <w:rPr/>
        <w:t xml:space="preserve">أبو عبد الله العلوي محمد بن ناصر بن مهدي بن حمزة أبو عبد الله العلوي الحسني من أهل الري، قدم مع والده إلى بغداذ صغيرا فنشأ بها وقرأ القرآن والأدب على أبي البقاء الأعمى وتميز وعلت مرتبته وناب عن والده في ديوان المجلس ثم رتب صدرا بالمخزن وناظرا ولم يزل على ذلك إلى أن عزل وعزل والده من الغد ونقلا إلى دار الخلافة وتوفي هناك والده سنة سبع عشرة وست مائة وأذن لولده أين شاء في السكن وغير زيه وهيئته وطلب الراحة ورغب في الخمول.</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2026-07-03T21:58:26+03:00</dcterms:created>
  <dcterms:modified xsi:type="dcterms:W3CDTF">2026-07-03T21:58:26+03:00</dcterms:modified>
</cp:coreProperties>
</file>

<file path=docProps/custom.xml><?xml version="1.0" encoding="utf-8"?>
<Properties xmlns="http://schemas.openxmlformats.org/officeDocument/2006/custom-properties" xmlns:vt="http://schemas.openxmlformats.org/officeDocument/2006/docPropsVTypes"/>
</file>