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مردويه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مردويه الفقيه
</w:t>
      </w:r>
    </w:p>
    <w:p>
      <w:pPr/>
      <w:r>
        <w:rPr/>
        <w:t xml:space="preserve">ابن مردويه الفقيه محمد بن موسى بن مردويه أبو عبد الله الأصبهاني أخو الحافظ أبي بكر، كان إماما في الفقه والأصول، وتوفي سنة ثمان وتسعين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2026-07-03T22:58:15+03:00</dcterms:created>
  <dcterms:modified xsi:type="dcterms:W3CDTF">2026-07-03T22:58:15+03:00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