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بن أبي القاسم بن مختار
</w:t>
      </w:r>
    </w:p>
    <w:p>
      <w:pPr>
        <w:jc w:val="start"/>
        <w:bidi/>
      </w:pPr>
      <w:r>
        <w:rPr>
          <w:rFonts w:ascii="arial" w:hAnsi="arial" w:eastAsia="arial" w:cs="arial"/>
          <w:sz w:val="28"/>
          <w:szCs w:val="28"/>
          <w:b w:val="1"/>
          <w:bCs w:val="1"/>
          <w:rtl/>
        </w:rPr>
        <w:t xml:space="preserve">والد ابن المنير
</w:t>
      </w:r>
    </w:p>
    <w:p>
      <w:pPr/>
      <w:r>
        <w:rPr/>
        <w:t xml:space="preserve">والد ابن المنير محمد بن منصور بن أبي القاسم بن مختار القاضي الجليل أبو المعالي ابن المنير الجذامي الجروي الإسكندراني المعدل، أجاز له الإمام الناصر وكتب عنه الطلبة وهو والد زين الدين وناصر الدين، توفي سنة ست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2026-07-03T23:00:09+03:00</dcterms:created>
  <dcterms:modified xsi:type="dcterms:W3CDTF">2026-07-03T23:00:09+03:00</dcterms:modified>
</cp:coreProperties>
</file>

<file path=docProps/custom.xml><?xml version="1.0" encoding="utf-8"?>
<Properties xmlns="http://schemas.openxmlformats.org/officeDocument/2006/custom-properties" xmlns:vt="http://schemas.openxmlformats.org/officeDocument/2006/docPropsVTypes"/>
</file>