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البيهقي الأديب
</w:t>
      </w:r>
    </w:p>
    <w:p>
      <w:pPr>
        <w:jc w:val="start"/>
        <w:bidi/>
      </w:pPr>
      <w:r>
        <w:rPr>
          <w:rFonts w:ascii="arial" w:hAnsi="arial" w:eastAsia="arial" w:cs="arial"/>
          <w:sz w:val="28"/>
          <w:szCs w:val="28"/>
          <w:b w:val="1"/>
          <w:bCs w:val="1"/>
          <w:rtl/>
        </w:rPr>
        <w:t xml:space="preserve">البيهقي الأديب
</w:t>
      </w:r>
    </w:p>
    <w:p>
      <w:pPr/>
      <w:r>
        <w:rPr/>
        <w:t xml:space="preserve">البيهقي الأديب محمد بن منصور بن محمد بن أحمد بن حميد البيهقي الأديب أبو عبد الله، قال عبد الغافر في كتاب السياق: هو رجل فاضل كبير صنف فوائد منها كتاب زهرة العلوم في معاني القرآن وسمع الحديث من الأستاذ أبي سهل الصعلوكي وأبي نعيم المهرجاني الأزهري وروى عنه القاضي ناصر المروزي وأقرانه من الطبقة الثانية وله روايات كثيرة ومسموعات.</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البيهقي الأديب
</w:t>
      </w:r>
    </w:p>
    <w:p>
      <w:pPr/>
      <w:r>
        <w:rPr/>
        <w:t xml:space="preserve">البيهقي الأديب محمد بن منصور.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2026-07-03T22:57:08+03:00</dcterms:created>
  <dcterms:modified xsi:type="dcterms:W3CDTF">2026-07-03T22:57:08+03:00</dcterms:modified>
</cp:coreProperties>
</file>

<file path=docProps/custom.xml><?xml version="1.0" encoding="utf-8"?>
<Properties xmlns="http://schemas.openxmlformats.org/officeDocument/2006/custom-properties" xmlns:vt="http://schemas.openxmlformats.org/officeDocument/2006/docPropsVTypes"/>
</file>