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القصري المقرئ
</w:t>
      </w:r>
    </w:p>
    <w:p>
      <w:pPr>
        <w:jc w:val="start"/>
        <w:bidi/>
      </w:pPr>
      <w:r>
        <w:rPr>
          <w:rFonts w:ascii="arial" w:hAnsi="arial" w:eastAsia="arial" w:cs="arial"/>
          <w:sz w:val="28"/>
          <w:szCs w:val="28"/>
          <w:b w:val="1"/>
          <w:bCs w:val="1"/>
          <w:rtl/>
        </w:rPr>
        <w:t xml:space="preserve">أبو بكر القصري المقرئ
</w:t>
      </w:r>
    </w:p>
    <w:p>
      <w:pPr/>
      <w:r>
        <w:rPr/>
        <w:t xml:space="preserve">أبو بكر القصري المقرئ محمد بن منصور بن إبراهيم القصري أبو بكر المقرئ المفسر، قرأ القرآن بالروايات على أبي طاهر أحمد بن علي بن سوار وأبي المعالي ثابت بن بندار وسمع الحديث منهما ومن أبي الحسن علي بن قريش، قرأ عليه القرآن جماعة، كان حافظا للتفسير عالما بالقراءات وله حلقة بجامع المنصور يورد فيها التفسير كل جمعة، وكان طويل اللحية إذا جلس تصل إلى حجره، توفي سنة سبع وأربعين وخمس مائة ودفن بباب حرب.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2026-07-03T23:59:39+03:00</dcterms:created>
  <dcterms:modified xsi:type="dcterms:W3CDTF">2026-07-03T23:59:39+03:00</dcterms:modified>
</cp:coreProperties>
</file>

<file path=docProps/custom.xml><?xml version="1.0" encoding="utf-8"?>
<Properties xmlns="http://schemas.openxmlformats.org/officeDocument/2006/custom-properties" xmlns:vt="http://schemas.openxmlformats.org/officeDocument/2006/docPropsVTypes"/>
</file>