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القرقساني
</w:t>
      </w:r>
    </w:p>
    <w:p>
      <w:pPr>
        <w:jc w:val="start"/>
        <w:bidi/>
      </w:pPr>
      <w:r>
        <w:rPr>
          <w:rFonts w:ascii="arial" w:hAnsi="arial" w:eastAsia="arial" w:cs="arial"/>
          <w:sz w:val="28"/>
          <w:szCs w:val="28"/>
          <w:b w:val="1"/>
          <w:bCs w:val="1"/>
          <w:rtl/>
        </w:rPr>
        <w:t xml:space="preserve">القرقساني
</w:t>
      </w:r>
    </w:p>
    <w:p>
      <w:pPr/>
      <w:r>
        <w:rPr/>
        <w:t xml:space="preserve">القرقساني محمد بن منصور بن صدقة القرقساني، كان من أهل الخير والصلاح وإنما كان كثير الغلط لأنه كان يحدث من حفظه، أسند عن الأوزاعي وغيره، وروى عنه الإمام أحمد وغيره، قال البخاري: كان ابن معين سيء الرأي فيه جاء إليه فقال: يا أبا الحسن أخرج إلينا كتابا من كتبك، فقال له: عليك بأفلح الصيدلاني، كأنه احتقر ابن معين، فقام ابن معين مغضبا وهو يقول: لا ارتفعت لك معي راية أبدا، توفي سنة ثماني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2026-07-03T23:44:13+03:00</dcterms:created>
  <dcterms:modified xsi:type="dcterms:W3CDTF">2026-07-03T23:44:13+03:00</dcterms:modified>
</cp:coreProperties>
</file>

<file path=docProps/custom.xml><?xml version="1.0" encoding="utf-8"?>
<Properties xmlns="http://schemas.openxmlformats.org/officeDocument/2006/custom-properties" xmlns:vt="http://schemas.openxmlformats.org/officeDocument/2006/docPropsVTypes"/>
</file>