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الهيثم الكشميهني
</w:t>
      </w:r>
    </w:p>
    <w:p>
      <w:pPr>
        <w:jc w:val="start"/>
        <w:bidi/>
      </w:pPr>
      <w:r>
        <w:rPr>
          <w:rFonts w:ascii="arial" w:hAnsi="arial" w:eastAsia="arial" w:cs="arial"/>
          <w:sz w:val="28"/>
          <w:szCs w:val="28"/>
          <w:b w:val="1"/>
          <w:bCs w:val="1"/>
          <w:rtl/>
        </w:rPr>
        <w:t xml:space="preserve">أبو الهيثم الكشميهني
</w:t>
      </w:r>
    </w:p>
    <w:p>
      <w:pPr/>
      <w:r>
        <w:rPr/>
        <w:t xml:space="preserve">أبو الهيثم الكشميهني محمد بن مكي بن محمد بن مكي بن زراع بن هرون أبو الهيثم الكشميهني المروزي، حدث بصحيح البخاري غير مرة، قال الشيخ شمس الدين: ولا أعلمه إلا من الثقات، وكان يرويه عن محمد بن يوسف الفربري، وتوفي سنة تسع وثمانين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الكشميهني
</w:t>
      </w:r>
    </w:p>
    <w:p>
      <w:pPr/>
      <w:r>
        <w:rPr/>
        <w:t xml:space="preserve">الكشميهني المحدث الثقة، أبو الهيثم، محمد بن مكي بن محمد بن مكي بن زراع بن هارون المروزي الكشميهني.</w:t>
      </w:r>
    </w:p>
    <w:p/>
    <w:p>
      <w:pPr/>
      <w:r>
        <w:rPr/>
        <w:t xml:space="preserve">حدث بـ ’’صحيح البخاري’’ مرات، عن أبي عبد الله الفربري، وحدث عن عبد الله بن محمد بن إبراهيم بن يزيد المروزي الداعواني، ومحمد بن أحمد بن عاصم، وإسماعيل بن محمد الصفار، وغيرهم.</w:t>
      </w:r>
    </w:p>
    <w:p/>
    <w:p>
      <w:pPr/>
      <w:r>
        <w:rPr/>
        <w:t xml:space="preserve">حدث عنه: أبو ذر الهروي، وأبو عثمان سعيد بن محمد البحيري، وأبو الخير محمد بن أبي عمران الصفار، وأبو سهل محمد بن أحمد الحفصي، وكريمة المروزية المجاورة، وآخرون.</w:t>
      </w:r>
    </w:p>
    <w:p/>
    <w:p>
      <w:pPr/>
      <w:r>
        <w:rPr/>
        <w:t xml:space="preserve">وكان صدوقا.</w:t>
      </w:r>
    </w:p>
    <w:p/>
    <w:p>
      <w:pPr/>
      <w:r>
        <w:rPr/>
        <w:t xml:space="preserve">مات في يوم عرفة سنة تسع وثمانين وثلاث مائة.</w:t>
      </w:r>
    </w:p>
    <w:p/>
    <w:p>
      <w:pPr/>
      <w:r>
        <w:rPr/>
        <w:t xml:space="preserve">المستملي، وابن حمويه: </w:t>
      </w:r>
    </w:p>
    <w:p>
      <w:pPr>
        <w:jc w:val="start"/>
        <w:bidi/>
      </w:pPr>
      <w:r>
        <w:rPr>
          <w:sz w:val="24"/>
          <w:szCs w:val="24"/>
          <w:b w:val="1"/>
          <w:bCs w:val="1"/>
          <w:rtl/>
        </w:rPr>
        <w:t xml:space="preserve">
سير أعلام النبلاء،(دار الحديث- القاهرة،2006،ط 0،ج 12،ص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الهيثم محمد بن مكي الكشميهني المروزي
</w:t>
      </w:r>
    </w:p>
    <w:p>
      <w:pPr/>
      <w:r>
        <w:rPr/>
        <w:t xml:space="preserve">وأبو الهيثم محمد بن مكي الكشميهني المروزي</w:t>
      </w:r>
    </w:p>
    <w:p>
      <w:pPr>
        <w:jc w:val="start"/>
        <w:bidi/>
      </w:pPr>
      <w:r>
        <w:rPr>
          <w:sz w:val="24"/>
          <w:szCs w:val="24"/>
          <w:b w:val="1"/>
          <w:bCs w:val="1"/>
          <w:rtl/>
        </w:rPr>
        <w:t xml:space="preserve">
المعين في طبقات المحدثين،(دار الفرقان، عمان - الأردن،1984،ط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2026-07-04T00:04:41+03:00</dcterms:created>
  <dcterms:modified xsi:type="dcterms:W3CDTF">2026-07-04T00:04:41+03:00</dcterms:modified>
</cp:coreProperties>
</file>

<file path=docProps/custom.xml><?xml version="1.0" encoding="utf-8"?>
<Properties xmlns="http://schemas.openxmlformats.org/officeDocument/2006/custom-properties" xmlns:vt="http://schemas.openxmlformats.org/officeDocument/2006/docPropsVTypes"/>
</file>