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اللبناني
</w:t>
      </w:r>
    </w:p>
    <w:p>
      <w:pPr>
        <w:jc w:val="start"/>
        <w:bidi/>
      </w:pPr>
      <w:r>
        <w:rPr>
          <w:rFonts w:ascii="arial" w:hAnsi="arial" w:eastAsia="arial" w:cs="arial"/>
          <w:sz w:val="28"/>
          <w:szCs w:val="28"/>
          <w:b w:val="1"/>
          <w:bCs w:val="1"/>
          <w:rtl/>
        </w:rPr>
        <w:t xml:space="preserve">اللبناني
</w:t>
      </w:r>
    </w:p>
    <w:p>
      <w:pPr/>
      <w:r>
        <w:rPr/>
        <w:t xml:space="preserve">اللبناني محمد بن معمر بن أحمد بن محمد بن أحمد بن محمد بن عمر بن أبان اللبناني أبو روح الأصبهاني من أولاد المشايخ والمحدثين، قدم بغداذ سنة إحدى وأربعين وخمس مائة حاجا، وحدث عن والده أبي منصور وعن أبي عبد الله القاسم بن الفضل بن أحمد الثقفي وأبي مطيع محمد بن عبد الواحد المصري وأبي بكر أحمد بن زاهر الطوسي وأبي مسعود سليمان بن إبراهيم الحافظ وجماعة، وسمع منه جماعة منهم أبو الفضل أحمد بن صالح بن شافع وأبو بكر المبارك بن كامل بن أبي غالب الخفاف وعلي بن يعيش القواريري وأحمد بن عمر بن لبيدة المقرئ وأبو محمد عبد الله بن سكينة الأنماطي شيخ ابن النجار، توفي سنة ثلاث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2026-07-03T23:44:14+03:00</dcterms:created>
  <dcterms:modified xsi:type="dcterms:W3CDTF">2026-07-03T23:44:14+03:00</dcterms:modified>
</cp:coreProperties>
</file>

<file path=docProps/custom.xml><?xml version="1.0" encoding="utf-8"?>
<Properties xmlns="http://schemas.openxmlformats.org/officeDocument/2006/custom-properties" xmlns:vt="http://schemas.openxmlformats.org/officeDocument/2006/docPropsVTypes"/>
</file>