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شدقيني العابر
</w:t>
      </w:r>
    </w:p>
    <w:p>
      <w:pPr>
        <w:jc w:val="start"/>
        <w:bidi/>
      </w:pPr>
      <w:r>
        <w:rPr>
          <w:rFonts w:ascii="arial" w:hAnsi="arial" w:eastAsia="arial" w:cs="arial"/>
          <w:sz w:val="28"/>
          <w:szCs w:val="28"/>
          <w:b w:val="1"/>
          <w:bCs w:val="1"/>
          <w:rtl/>
        </w:rPr>
        <w:t xml:space="preserve">ابن شدقيني العابر
</w:t>
      </w:r>
    </w:p>
    <w:p>
      <w:pPr/>
      <w:r>
        <w:rPr/>
        <w:t xml:space="preserve">ابن شدقيني العابر محمد بن معالي بن محمد أبو محمد البغداذي ابن شدقيني، كان عارفا بتعبير الرؤيا سمع وروى وتوفي سنة اثنتين وتسعين وخمس مائة، قال ابن النجار: سماه بعض أهل الحديث بالفضل وهذا الاسم أظهر وأشهر وهو أخو شيخنا أبي القاسم فرح وكان الأكبر، سمع أبا القاسم هبة الله بن محمد بن عبد الواحد بن الحصين وأبا الحسن علي بن عبد الواحد الدينوري وأبا بكر محمد بن عبد الباقي الأنصاري وأبا نصر محمد بن سعد بن الفرح المؤدب وغيرهم.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شدقيني
</w:t>
      </w:r>
    </w:p>
    <w:p>
      <w:pPr/>
      <w:r>
        <w:rPr/>
        <w:t xml:space="preserve">ابن شدقيني محمد بن معالي.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2026-07-04T00:52:37+03:00</dcterms:created>
  <dcterms:modified xsi:type="dcterms:W3CDTF">2026-07-04T00:52:37+03:00</dcterms:modified>
</cp:coreProperties>
</file>

<file path=docProps/custom.xml><?xml version="1.0" encoding="utf-8"?>
<Properties xmlns="http://schemas.openxmlformats.org/officeDocument/2006/custom-properties" xmlns:vt="http://schemas.openxmlformats.org/officeDocument/2006/docPropsVTypes"/>
</file>