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قشندة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قشندة
</w:t>
      </w:r>
    </w:p>
    <w:p>
      <w:pPr/>
      <w:r>
        <w:rPr/>
        <w:t xml:space="preserve">ابن قشندة محمد بن معالي بن محمد أبو عبد الله المعروف بابن قشندة -بقاف مكسورة بعدها شين معجمة مكسورة ونون ساكنة ودال مهملة مفتوحة وبعدها هاء- من أهل باب البصرة، حدث باليسيرعن أبي الفتح محمد بن عبد الباقي بن أحمد بن سلمان، قال ابن النجار: لم يتفق لنا لقاؤه، توفي بواقصة راجعا من الحج سنة اثنتين وعشرين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2026-07-04T00:48:55+03:00</dcterms:created>
  <dcterms:modified xsi:type="dcterms:W3CDTF">2026-07-04T00:48:55+03:00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