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المقرئ
</w:t>
      </w:r>
    </w:p>
    <w:p>
      <w:pPr>
        <w:jc w:val="start"/>
        <w:bidi/>
      </w:pPr>
      <w:r>
        <w:rPr>
          <w:rFonts w:ascii="arial" w:hAnsi="arial" w:eastAsia="arial" w:cs="arial"/>
          <w:sz w:val="28"/>
          <w:szCs w:val="28"/>
          <w:b w:val="1"/>
          <w:bCs w:val="1"/>
          <w:rtl/>
        </w:rPr>
        <w:t xml:space="preserve">أبو جعفر المقرئ
</w:t>
      </w:r>
    </w:p>
    <w:p>
      <w:pPr/>
      <w:r>
        <w:rPr/>
        <w:t xml:space="preserve">أبو جعفر المقرئ محمد بن أبي المعالي ابن محمد بن غريب أبو جعفر المقرئ، ولد بدار الخلافة ونشأ بها وحفظ القرآن وانتقل إلى الرصافة بباب الطاق وكان يقرأ في ترب الخلفاء هناك، سمع أبا الفتح محمد بن عبد الباقي بن أحمد بن سلمان، قال محب الدين ابن النجار: كتبت عنه وهو صدوق، توفي سنة 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2026-07-04T00:50:38+03:00</dcterms:created>
  <dcterms:modified xsi:type="dcterms:W3CDTF">2026-07-04T00:50:38+03:00</dcterms:modified>
</cp:coreProperties>
</file>

<file path=docProps/custom.xml><?xml version="1.0" encoding="utf-8"?>
<Properties xmlns="http://schemas.openxmlformats.org/officeDocument/2006/custom-properties" xmlns:vt="http://schemas.openxmlformats.org/officeDocument/2006/docPropsVTypes"/>
</file>