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ابن رئيس الرؤساء
</w:t>
      </w:r>
    </w:p>
    <w:p>
      <w:pPr>
        <w:jc w:val="start"/>
        <w:bidi/>
      </w:pPr>
      <w:r>
        <w:rPr>
          <w:rFonts w:ascii="arial" w:hAnsi="arial" w:eastAsia="arial" w:cs="arial"/>
          <w:sz w:val="28"/>
          <w:szCs w:val="28"/>
          <w:b w:val="1"/>
          <w:bCs w:val="1"/>
          <w:rtl/>
        </w:rPr>
        <w:t xml:space="preserve">أبو الحسن ابن رئيس الرؤساء
</w:t>
      </w:r>
    </w:p>
    <w:p>
      <w:pPr/>
      <w:r>
        <w:rPr/>
        <w:t xml:space="preserve">أبو الحسن ابن رئيس الرؤساء محمد بن المظفر بن علي بن المسلمة، ولد سنة أربع وثمانين وأربع مائة، سمع الحديث وتفرد وتعبد وجعل داره التي في دار الخليفة رباطا للصوفية، توفي ليلة الجمعة تاسع شهر رجب سنة اثنتين وأربعين وخمس مائة وحمل إلى جامع القصر وأزيلت شقة من شباك المقصورة التي فيها المحراب ليحصل التابوت في المحراب فيصلي عليه الخليفة وتقدم في الصلاة عليه وزير الخليفة ابن صدقة ودفن عند جامع المنصور قريبا من رباط الزوزني، وكان من بني رئيس الرؤساء وترك الدنيا عن قدرة وزهد وانقطع إلى العبادة وكان يتكلم بكلام شديد على طريقة أهل الحقيقة.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2026-07-04T00:56:21+03:00</dcterms:created>
  <dcterms:modified xsi:type="dcterms:W3CDTF">2026-07-04T00:56:21+03:00</dcterms:modified>
</cp:coreProperties>
</file>

<file path=docProps/custom.xml><?xml version="1.0" encoding="utf-8"?>
<Properties xmlns="http://schemas.openxmlformats.org/officeDocument/2006/custom-properties" xmlns:vt="http://schemas.openxmlformats.org/officeDocument/2006/docPropsVTypes"/>
</file>