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واره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ابن واره
</w:t>
      </w:r>
    </w:p>
    <w:p>
      <w:pPr/>
      <w:r>
        <w:rPr/>
        <w:t xml:space="preserve">الحافظ ابن واره محمد بن مسلم بن واره -بواو بعدها ألف وراء وهاء- الرازي، طوف وسمع الكثير، روى عنه النسائي ومحمد بن يحيى الذهلي مع تقدمه، كان أبو زرعة لا يقوم لأحد ويجلسه مكانه إلا له، توفي سنة 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2026-07-04T00:51:49+03:00</dcterms:created>
  <dcterms:modified xsi:type="dcterms:W3CDTF">2026-07-04T00:51:49+03:00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