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مروان بن أبي حفصة
</w:t>
      </w:r>
    </w:p>
    <w:p>
      <w:pPr>
        <w:jc w:val="start"/>
        <w:bidi/>
      </w:pPr>
      <w:r>
        <w:rPr>
          <w:rFonts w:ascii="arial" w:hAnsi="arial" w:eastAsia="arial" w:cs="arial"/>
          <w:sz w:val="28"/>
          <w:szCs w:val="28"/>
          <w:b w:val="1"/>
          <w:bCs w:val="1"/>
          <w:rtl/>
        </w:rPr>
        <w:t xml:space="preserve">محمد بن مروان بن أبي حفصة
</w:t>
      </w:r>
    </w:p>
    <w:p>
      <w:pPr/>
      <w:r>
        <w:rPr/>
        <w:t xml:space="preserve">محمد بن مروان بن أبي حفصة محمد بن مروان بن أبي الجنوب بن مروان بن أبي حفصة، شاعر ابن شاعر، ذكره الطبري وأورد مدائحه في المعتز، وذكره ابن الجراح في كتاب الورقة وقال: وكان مطرحا في أيام المستعين فلما وقعت الفتنة لزم المعتز ومدحه مدحا كثيرا وخص به فقلده اليمامة والبحرين فتعدى على أهلها وأوقع العصبية وقتل خلقا فتظلموا منه فصرفه، وسيأتي ذكر والده وجده في مكانيهما، ومن قوله يمدح المعتز في الفتنة:</w:t>
      </w:r>
    </w:p>
    <w:p/>
    <w:p>
      <w:pPr>
        <w:jc w:val="center"/>
      </w:pPr>
      <w:r>
        <w:rPr>
          <w:color w:val="ff0000"/>
        </w:rPr>
        <w:t xml:space="preserve">أعاد لنا المعتز أيام جعفر</w:t>
      </w:r>
      <w:r>
        <w:rPr>
          <w:color w:val="ff0000"/>
        </w:rPr>
        <w:t xml:space="preserve">      </w:t>
      </w:r>
      <w:r>
        <w:rPr>
          <w:color w:val="ff0000"/>
        </w:rPr>
        <w:t xml:space="preserve">وأحيا لنا بالعدل والجود جعفرا</w:t>
      </w:r>
    </w:p>
    <w:p/>
    <w:p>
      <w:pPr>
        <w:jc w:val="center"/>
      </w:pPr>
      <w:r>
        <w:rPr>
          <w:color w:val="ff0000"/>
        </w:rPr>
        <w:t xml:space="preserve">إمام له في كل قلب محبة</w:t>
      </w:r>
      <w:r>
        <w:rPr>
          <w:color w:val="ff0000"/>
        </w:rPr>
        <w:t xml:space="preserve">      </w:t>
      </w:r>
      <w:r>
        <w:rPr>
          <w:color w:val="ff0000"/>
        </w:rPr>
        <w:t xml:space="preserve">كوالده قولا وفعلا ومنظرا</w:t>
      </w:r>
    </w:p>
    <w:p/>
    <w:p>
      <w:pPr>
        <w:jc w:val="center"/>
      </w:pPr>
      <w:r>
        <w:rPr>
          <w:color w:val="ff0000"/>
        </w:rPr>
        <w:t xml:space="preserve">ظفرت بحق طالما قد ظلمته</w:t>
      </w:r>
      <w:r>
        <w:rPr>
          <w:color w:val="ff0000"/>
        </w:rPr>
        <w:t xml:space="preserve">      </w:t>
      </w:r>
      <w:r>
        <w:rPr>
          <w:color w:val="ff0000"/>
        </w:rPr>
        <w:t xml:space="preserve">ومن كان يبغي الحق أمسى مظفرا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2026-07-04T02:07:16+03:00</dcterms:created>
  <dcterms:modified xsi:type="dcterms:W3CDTF">2026-07-04T02:07:16+03:00</dcterms:modified>
</cp:coreProperties>
</file>

<file path=docProps/custom.xml><?xml version="1.0" encoding="utf-8"?>
<Properties xmlns="http://schemas.openxmlformats.org/officeDocument/2006/custom-properties" xmlns:vt="http://schemas.openxmlformats.org/officeDocument/2006/docPropsVTypes"/>
</file>