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الباخرزي محمد بن المبارك بن صدقة بن يوسف الباخرزي أبو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الباخرزي محمد بن المبارك بن صدقة بن يوسف الباخرزي أبو الحسين
</w:t>
      </w:r>
    </w:p>
    <w:p>
      <w:pPr/>
      <w:r>
        <w:rPr/>
        <w:t xml:space="preserve">الباخرزي محمد بن المبارك بن صدقة بن يوسف الباخرزي أبو الحسين قرأ الأدب ببغداذ وصحب العلماء وكتب بخطه.</w:t>
      </w:r>
    </w:p>
    <w:p/>
    <w:p>
      <w:pPr/>
      <w:r>
        <w:rPr/>
        <w:t xml:space="preserve">وتوفي سنة احدى عشرة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2026-07-04T04:31:24+03:00</dcterms:created>
  <dcterms:modified xsi:type="dcterms:W3CDTF">2026-07-04T04:31:24+03:00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