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‌ابن ماهان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‌ابن ماهان
</w:t>
      </w:r>
    </w:p>
    <w:p>
      <w:pPr/>
      <w:r>
        <w:rPr/>
        <w:t xml:space="preserve">‌ابن ماهان زنبقة السمسار محمد بن ماهان السمسار زنبقة بغداذي صدوق، وثقه البرقاني وتوفي سنة سبعين ومأتين.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2026-07-04T05:33:27+03:00</dcterms:created>
  <dcterms:modified xsi:type="dcterms:W3CDTF">2026-07-04T05:33:27+03:00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