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الشهرزوري القاضي قاضي الخافقين محمد بن القاسم بن مظفر بن علي أبو بكر الشهرزوري القاضي الموصلي
</w:t>
      </w:r>
    </w:p>
    <w:p>
      <w:pPr>
        <w:jc w:val="start"/>
        <w:bidi/>
      </w:pPr>
      <w:r>
        <w:rPr>
          <w:rFonts w:ascii="arial" w:hAnsi="arial" w:eastAsia="arial" w:cs="arial"/>
          <w:sz w:val="28"/>
          <w:szCs w:val="28"/>
          <w:b w:val="1"/>
          <w:bCs w:val="1"/>
          <w:rtl/>
        </w:rPr>
        <w:t xml:space="preserve">الشهرزوري القاضي قاضي الخافقين محمد بن القاسم بن مظفر بن علي أبو بكر الشهرزوري القاضي الموصلي
</w:t>
      </w:r>
    </w:p>
    <w:p>
      <w:pPr/>
      <w:r>
        <w:rPr/>
        <w:t xml:space="preserve">الشهرزوري القاضي قاضي الخافقين محمد بن القاسم بن مظفر بن علي أبو بكر الشهرزوري القاضي الموصلي ولد سنة أربع وخمسين وأربع مائة، ولي القضاء بعدة بلدان من الشام والجزيرة ونزل إلى بغداذ فتوفي بها.</w:t>
      </w:r>
    </w:p>
    <w:p/>
    <w:p>
      <w:pPr/>
      <w:r>
        <w:rPr/>
        <w:t xml:space="preserve">ومن شعره:</w:t>
      </w:r>
    </w:p>
    <w:p/>
    <w:p>
      <w:pPr>
        <w:jc w:val="center"/>
      </w:pPr>
      <w:r>
        <w:rPr>
          <w:color w:val="ff0000"/>
        </w:rPr>
        <w:t xml:space="preserve">همتي دونها السهى والثريا</w:t>
      </w:r>
      <w:r>
        <w:rPr>
          <w:color w:val="ff0000"/>
        </w:rPr>
        <w:t xml:space="preserve">      </w:t>
      </w:r>
      <w:r>
        <w:rPr>
          <w:color w:val="ff0000"/>
        </w:rPr>
        <w:t xml:space="preserve">قد علت جهدها فما تتدانى</w:t>
      </w:r>
    </w:p>
    <w:p/>
    <w:p>
      <w:pPr>
        <w:jc w:val="center"/>
      </w:pPr>
      <w:r>
        <w:rPr>
          <w:color w:val="ff0000"/>
        </w:rPr>
        <w:t xml:space="preserve">فأنا متعب معنى إلى أن</w:t>
      </w:r>
      <w:r>
        <w:rPr>
          <w:color w:val="ff0000"/>
        </w:rPr>
        <w:t xml:space="preserve">      </w:t>
      </w:r>
      <w:r>
        <w:rPr>
          <w:color w:val="ff0000"/>
        </w:rPr>
        <w:t xml:space="preserve">تتفانى الأنام أو أتفانى</w:t>
      </w:r>
    </w:p>
    <w:p/>
    <w:p>
      <w:pPr/>
      <w:r>
        <w:rPr/>
        <w:t xml:space="preserve">توفي سنة ثمان وثلاثين وخمس مائة وكان تفقه على الشيخ أبي إسحاق الشيرازي وسمع الحديث من أبي القاسم عبد العزيز بن الأنماطي وأبي نصر محمد بن محمد الزينبي وأبي الفضل عمر بن البقال وغيرهم. ورحل إلى خراسان وطوف البلاد ولقي أئمتها.</w:t>
      </w:r>
    </w:p>
    <w:p/>
    <w:p>
      <w:pPr/>
      <w:r>
        <w:rPr/>
        <w:t xml:space="preserve">وسيأتي ذكر أخيه القاضي المرتضى عبد الله بن القاسم في مكانه.</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الشهرزوري
</w:t>
      </w:r>
    </w:p>
    <w:p>
      <w:pPr/>
      <w:r>
        <w:rPr/>
        <w:t xml:space="preserve">ابن الشهرزوري القاضي الكبير، أبو بكر محمد بن القاسم بن مظفر، ابن الشهرزوري الموصلي الشافعي.</w:t>
      </w:r>
    </w:p>
    <w:p/>
    <w:p>
      <w:pPr/>
      <w:r>
        <w:rPr/>
        <w:t xml:space="preserve">شيخ عالم وقور، وافر الجلالة، ولي القضاء بأماكن، ويلقب بقاضي الخافقين.</w:t>
      </w:r>
    </w:p>
    <w:p/>
    <w:p>
      <w:pPr/>
      <w:r>
        <w:rPr/>
        <w:t xml:space="preserve">تفقه على: الشيخ أبي إسحاق، وسمع منه، ومن أبي القاسم عبد العزيز الأنماطي، وأبي نصر الزينبي، وسمع بنيسابور من أبي بكر بن خلف، وعثمان بن محمد المحمي.</w:t>
      </w:r>
    </w:p>
    <w:p/>
    <w:p>
      <w:pPr/>
      <w:r>
        <w:rPr/>
        <w:t xml:space="preserve">روى عنه: السمعاني، وابن عساكر، وابن طبرزد، وطائفة.</w:t>
      </w:r>
    </w:p>
    <w:p/>
    <w:p>
      <w:pPr/>
      <w:r>
        <w:rPr/>
        <w:t xml:space="preserve">وقدم دمشق غير مرة رسولا.</w:t>
      </w:r>
    </w:p>
    <w:p/>
    <w:p>
      <w:pPr/>
      <w:r>
        <w:rPr/>
        <w:t xml:space="preserve">مات في ربيع الأول، سنة ثمان وثلاثين وخمس مائة، وله خمس وثمانون سنة.</w:t>
      </w:r>
    </w:p>
    <w:p>
      <w:pPr>
        <w:jc w:val="start"/>
        <w:bidi/>
      </w:pPr>
      <w:r>
        <w:rPr>
          <w:sz w:val="24"/>
          <w:szCs w:val="24"/>
          <w:b w:val="1"/>
          <w:bCs w:val="1"/>
          <w:rtl/>
        </w:rPr>
        <w:t xml:space="preserve">
سير أعلام النبلاء،(دار الحديث- القاهرة،2006،ط 0،ج 15،ص 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القاسم بن المظفر بن علي الشهرزوري الموصلي أبو بكر
</w:t>
      </w:r>
    </w:p>
    <w:p>
      <w:pPr/>
      <w:r>
        <w:rPr/>
        <w:t xml:space="preserve">محمد بن القاسم بن المظفر بن علي الشهرزوري الموصلي أبو بكر قاضي الخافقين كذا كان يلقب</w:t>
      </w:r>
    </w:p>
    <w:p/>
    <w:p>
      <w:pPr/>
      <w:r>
        <w:rPr/>
        <w:t xml:space="preserve">ولد بإربل سنة ثلاث وخمسين وأربعمائة أو سنة أربع</w:t>
      </w:r>
    </w:p>
    <w:p/>
    <w:p>
      <w:pPr/>
      <w:r>
        <w:rPr/>
        <w:t xml:space="preserve">وتفقه ببغداد على الشيخ أبي إسحاق الشيرازي</w:t>
      </w:r>
    </w:p>
    <w:p/>
    <w:p>
      <w:pPr/>
      <w:r>
        <w:rPr/>
        <w:t xml:space="preserve">وسمع منه ومن أبي نصر الزينبي وعبد العزيز بن علي الأنماطي وأبي بكر بن خلف الشيرازي وأبي حامد أحمد بن محمد الشجاعي وغيرهم ببغداد وبلاد خراسان</w:t>
      </w:r>
    </w:p>
    <w:p/>
    <w:p>
      <w:pPr/>
      <w:r>
        <w:rPr/>
        <w:t xml:space="preserve">روى عنه ابن السمعاني وابن عساكر وعمر بن طبرزد وجماعة</w:t>
      </w:r>
    </w:p>
    <w:p/>
    <w:p>
      <w:pPr/>
      <w:r>
        <w:rPr/>
        <w:t xml:space="preserve">ولي القضاء بعدة بلاد من بلاد الجزيرة والشام</w:t>
      </w:r>
    </w:p>
    <w:p/>
    <w:p>
      <w:pPr/>
      <w:r>
        <w:rPr/>
        <w:t xml:space="preserve">قال ابن السمعاني كان أحد الفضلاء المعروفين</w:t>
      </w:r>
    </w:p>
    <w:p/>
    <w:p>
      <w:pPr/>
      <w:r>
        <w:rPr/>
        <w:t xml:space="preserve">توفي ببغداد سنة ثمان وثلاثين وخمسمائة</w:t>
      </w:r>
    </w:p>
    <w:p>
      <w:pPr>
        <w:jc w:val="start"/>
        <w:bidi/>
      </w:pPr>
      <w:r>
        <w:rPr>
          <w:sz w:val="24"/>
          <w:szCs w:val="24"/>
          <w:b w:val="1"/>
          <w:bCs w:val="1"/>
          <w:rtl/>
        </w:rPr>
        <w:t xml:space="preserve">
طبقات الشافعية الكبرى،(دار هجر - القاهرة،1992،ط 2،ج 6،ص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القاسم بن المظفر بن علي، القاضي أبو بكر الشهرزوري.
</w:t>
      </w:r>
    </w:p>
    <w:p>
      <w:pPr/>
      <w:r>
        <w:rPr/>
        <w:t xml:space="preserve">أحد الجلة من بني الشهرزوري قضاة الموصل.</w:t>
      </w:r>
    </w:p>
    <w:p/>
    <w:p/>
    <w:p>
      <w:pPr/>
      <w:r>
        <w:rPr/>
        <w:t xml:space="preserve">أخذ عن الشيخ أبي إسحاق الشيرازي وغيره.</w:t>
      </w:r>
    </w:p>
    <w:p/>
    <w:p/>
    <w:p>
      <w:pPr/>
      <w:r>
        <w:rPr/>
        <w:t xml:space="preserve">ذكره أبو سعد السمعاني فقال: شيخ مسن، كبير، محترم، فاضل، جليل القدر.</w:t>
      </w:r>
    </w:p>
    <w:p/>
    <w:p/>
    <w:p>
      <w:pPr/>
      <w:r>
        <w:rPr/>
        <w:t xml:space="preserve">سافر الكثير في أيام شبيبته، ورحل إلى خراسان، وجال في أقطارها، ورأى الأئمة وصحبهم، وكان يرجع إلى عقل ورزانة وثبات.</w:t>
      </w:r>
    </w:p>
    <w:p/>
    <w:p/>
    <w:p>
      <w:pPr/>
      <w:r>
        <w:rPr/>
        <w:t xml:space="preserve">ولي القضاء بعدة من بلاد الجزيرة والشام، وكان يلقب ب: قاضي الخافقين.</w:t>
      </w:r>
    </w:p>
    <w:p/>
    <w:p/>
    <w:p>
      <w:pPr/>
      <w:r>
        <w:rPr/>
        <w:t xml:space="preserve">سمع ببغداد: أبا القاسم عبد العزيز الأنماطي، وأبا نصر الزينبي، وأستاذه الشيخ أبا إسحاق الشيرازي، وغيرهم.</w:t>
      </w:r>
    </w:p>
    <w:p/>
    <w:p/>
    <w:p>
      <w:pPr/>
      <w:r>
        <w:rPr/>
        <w:t xml:space="preserve">وبنيسابور: أبا بكر ابن خلف الشيرازي، وأبا السنابل القرشي، وغيرهما.</w:t>
      </w:r>
    </w:p>
    <w:p/>
    <w:p/>
    <w:p>
      <w:pPr/>
      <w:r>
        <w:rPr/>
        <w:t xml:space="preserve">وبالري: إسماعيل بن علي الخطيب</w:t>
      </w:r>
    </w:p>
    <w:p/>
    <w:p/>
    <w:p>
      <w:pPr/>
      <w:r>
        <w:rPr/>
        <w:t xml:space="preserve">وببلخ: أبا القاسم الخليلي، وأبا القاسم عبد الله بن طاهر التميمي، وأبا حامد الشجاعي الفقيهين، وغيرهم.</w:t>
      </w:r>
    </w:p>
    <w:p/>
    <w:p/>
    <w:p>
      <w:pPr/>
      <w:r>
        <w:rPr/>
        <w:t xml:space="preserve">وببغشور: أبا سعيد البغوي.</w:t>
      </w:r>
    </w:p>
    <w:p/>
    <w:p/>
    <w:p>
      <w:pPr/>
      <w:r>
        <w:rPr/>
        <w:t xml:space="preserve">وبمروروذ: أبا علي الحسن بن محمد الإمامي.</w:t>
      </w:r>
    </w:p>
    <w:p/>
    <w:p/>
    <w:p>
      <w:pPr/>
      <w:r>
        <w:rPr/>
        <w:t xml:space="preserve">وبشهرزور: أبا القاسم عبد العزيز بن عمر الكازروني الفقيه، وغير هؤلاء.</w:t>
      </w:r>
    </w:p>
    <w:p/>
    <w:p/>
    <w:p>
      <w:pPr/>
      <w:r>
        <w:rPr/>
        <w:t xml:space="preserve">ولد سنة ثلاث - أو أربع - وخمسين وأربع مئة بإربل، كتب عنه أبو سعيد السمعاني ببغداد والموصل، وتوفي ببغداد في جمادى الآخرة سنة ثمان وثلاثين وخمس مئة.</w:t>
      </w:r>
    </w:p>
    <w:p/>
    <w:p/>
    <w:p>
      <w:pPr/>
      <w:r>
        <w:rPr/>
        <w:t xml:space="preserve">قال: أنشدنا الأستاذ أبو إسماعيل المنشئ لنفسه:</w:t>
      </w:r>
    </w:p>
    <w:p/>
    <w:p/>
    <w:p>
      <w:pPr>
        <w:jc w:val="center"/>
      </w:pPr>
      <w:r>
        <w:rPr>
          <w:color w:val="ff0000"/>
        </w:rPr>
        <w:t xml:space="preserve">لا تجزعن إذا ما الهم ضقت به</w:t>
      </w:r>
      <w:r>
        <w:rPr>
          <w:color w:val="ff0000"/>
        </w:rPr>
        <w:t xml:space="preserve">      </w:t>
      </w:r>
      <w:r>
        <w:rPr>
          <w:color w:val="ff0000"/>
        </w:rPr>
        <w:t xml:space="preserve">ذرعا، ونم، وتودع فارغ البال</w:t>
      </w:r>
    </w:p>
    <w:p/>
    <w:p/>
    <w:p>
      <w:pPr>
        <w:jc w:val="center"/>
      </w:pPr>
      <w:r>
        <w:rPr>
          <w:color w:val="ff0000"/>
        </w:rPr>
        <w:t xml:space="preserve">فبين غفوة عين وانتباهتها</w:t>
      </w:r>
      <w:r>
        <w:rPr>
          <w:color w:val="ff0000"/>
        </w:rPr>
        <w:t xml:space="preserve">      </w:t>
      </w:r>
      <w:r>
        <w:rPr>
          <w:color w:val="ff0000"/>
        </w:rPr>
        <w:t xml:space="preserve">تنقل الدهر من حال إلى حال</w:t>
      </w:r>
    </w:p>
    <w:p/>
    <w:p/>
    <w:p>
      <w:pPr>
        <w:jc w:val="center"/>
      </w:pPr>
      <w:r>
        <w:rPr>
          <w:color w:val="ff0000"/>
        </w:rPr>
        <w:t xml:space="preserve">وما اهتمامك بالمجدي عليك وقد</w:t>
      </w:r>
      <w:r>
        <w:rPr>
          <w:color w:val="ff0000"/>
        </w:rPr>
        <w:t xml:space="preserve">      </w:t>
      </w:r>
      <w:r>
        <w:rPr>
          <w:color w:val="ff0000"/>
        </w:rPr>
        <w:t xml:space="preserve">جرى القضاء بأرزاق وآجال</w:t>
      </w:r>
    </w:p>
    <w:p/>
    <w:p>
      <w:pPr>
        <w:jc w:val="start"/>
        <w:bidi/>
      </w:pPr>
      <w:r>
        <w:rPr>
          <w:sz w:val="24"/>
          <w:szCs w:val="24"/>
          <w:b w:val="1"/>
          <w:bCs w:val="1"/>
          <w:rtl/>
        </w:rPr>
        <w:t xml:space="preserve">
طبقات الفقهاء الشافعية،(دار البشائر الإسلامية - بيروت،1992،ط 1،ج 1،ص 242)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2026-07-04T05:54:15+03:00</dcterms:created>
  <dcterms:modified xsi:type="dcterms:W3CDTF">2026-07-04T05:54:15+03:00</dcterms:modified>
</cp:coreProperties>
</file>

<file path=docProps/custom.xml><?xml version="1.0" encoding="utf-8"?>
<Properties xmlns="http://schemas.openxmlformats.org/officeDocument/2006/custom-properties" xmlns:vt="http://schemas.openxmlformats.org/officeDocument/2006/docPropsVTypes"/>
</file>