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القاسم
</w:t>
      </w:r>
    </w:p>
    <w:p>
      <w:pPr/>
      <w:r>
        <w:rPr/>
        <w:t xml:space="preserve">ابن القاسم أبو العباس الدمشقي محمد بن القاسم الدمشقي أبو العباس. لما قدم أبو دلف بغداذ في أيام المعتصم أنشده محمد بن القاسم:</w:t>
      </w:r>
    </w:p>
    <w:p/>
    <w:p>
      <w:pPr>
        <w:jc w:val="center"/>
      </w:pPr>
      <w:r>
        <w:rPr>
          <w:color w:val="ff0000"/>
        </w:rPr>
        <w:t xml:space="preserve">تحدر ماء الجود من صلب آدم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فأثبته الرحمن في صلب قاسم</w:t>
      </w:r>
    </w:p>
    <w:p/>
    <w:p>
      <w:pPr>
        <w:jc w:val="center"/>
      </w:pPr>
      <w:r>
        <w:rPr>
          <w:color w:val="ff0000"/>
        </w:rPr>
        <w:t xml:space="preserve">أمير ترى صولاته في بدوره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معادلة صولاته في الملاحم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يا بياض المشيب سودت وجهي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عند بيض الوجوه سود القرون</w:t>
      </w:r>
    </w:p>
    <w:p/>
    <w:p>
      <w:pPr>
        <w:jc w:val="center"/>
      </w:pPr>
      <w:r>
        <w:rPr>
          <w:color w:val="ff0000"/>
        </w:rPr>
        <w:t xml:space="preserve">فلعمري لأحجبنك جهدي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عياني وعن عيان العيون</w:t>
      </w:r>
    </w:p>
    <w:p/>
    <w:p>
      <w:pPr>
        <w:jc w:val="center"/>
      </w:pPr>
      <w:r>
        <w:rPr>
          <w:color w:val="ff0000"/>
        </w:rPr>
        <w:t xml:space="preserve">بخضاب فيه ابيضاض لوجهي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وسواد لوجهك الملعون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2026-07-04T05:34:23+03:00</dcterms:created>
  <dcterms:modified xsi:type="dcterms:W3CDTF">2026-07-04T05:34:23+03:00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