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فضل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فضل الله
</w:t>
      </w:r>
    </w:p>
    <w:p>
      <w:pPr/>
      <w:r>
        <w:rPr/>
        <w:t xml:space="preserve">ابن فضل الله بدر الدين ابن فضل الله محمد بن فضل الله القاضي بدر الدين الموقع أحد الأخوة.</w:t>
      </w:r>
    </w:p>
    <w:p/>
    <w:p>
      <w:pPr/>
      <w:r>
        <w:rPr/>
        <w:t xml:space="preserve">توفي سنة ست وسبع مائة وهو عم القاضي بدر الدين محمد ابن القاضي محيي الدين يحيى كاتب السر بالشام وسيأتي ذكره في موضعه.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2026-07-04T06:36:47+03:00</dcterms:created>
  <dcterms:modified xsi:type="dcterms:W3CDTF">2026-07-04T06:36:47+03:00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