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عدنان العنبري محمد بن الفضل بن أحمد بن علي بن محمد بن يحيى بن أبان بن الحكم العنبري أبو عدنان الأصبهاني الكاتب الأديب
</w:t>
      </w:r>
    </w:p>
    <w:p>
      <w:pPr>
        <w:jc w:val="start"/>
        <w:bidi/>
      </w:pPr>
      <w:r>
        <w:rPr>
          <w:rFonts w:ascii="arial" w:hAnsi="arial" w:eastAsia="arial" w:cs="arial"/>
          <w:sz w:val="28"/>
          <w:szCs w:val="28"/>
          <w:b w:val="1"/>
          <w:bCs w:val="1"/>
          <w:rtl/>
        </w:rPr>
        <w:t xml:space="preserve">أبو عدنان العنبري محمد بن الفضل بن أحمد بن علي بن محمد بن يحيى بن أبان بن الحكم العنبري أبو عدنان الأصبهاني الكاتب الأديب
</w:t>
      </w:r>
    </w:p>
    <w:p>
      <w:pPr/>
      <w:r>
        <w:rPr/>
        <w:t xml:space="preserve">أبو عدنان العنبري محمد بن الفضل بن أحمد بن علي بن محمد بن يحيى بن أبان بن الحكم العنبري أبو عدنان الأصبهاني الكاتب الأديب قال يحيى بن منده: هو صاحب صلاة واجتهاد يرجع في معرفة اللغة والنحو إلى معرفة تامة ما رأيت رجلا أحسن صلاة منه حسن الوجه جميل الطريقة، مات سنة اثنتين وثمانين وأربع مائة فجأة، حدث عن أحمد بن موسى بن مردويه وأبي بكر بن أبي علي ومن بعدهما من الشيوخ.</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2026-07-04T06:59:05+03:00</dcterms:created>
  <dcterms:modified xsi:type="dcterms:W3CDTF">2026-07-04T06:59:05+03:00</dcterms:modified>
</cp:coreProperties>
</file>

<file path=docProps/custom.xml><?xml version="1.0" encoding="utf-8"?>
<Properties xmlns="http://schemas.openxmlformats.org/officeDocument/2006/custom-properties" xmlns:vt="http://schemas.openxmlformats.org/officeDocument/2006/docPropsVTypes"/>
</file>