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قعين
</w:t>
      </w:r>
    </w:p>
    <w:p>
      <w:pPr/>
      <w:r>
        <w:rPr/>
        <w:t xml:space="preserve">قعين  قعين بن الحارث بن ثعلبة، من أسد بن خزيمة، من عدنان:جد جاهلي. بنوه بطون كثيرة، سمي ابن حزم بعض رجالاتهم.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2026-07-22T05:06:50+03:00</dcterms:created>
  <dcterms:modified xsi:type="dcterms:W3CDTF">2026-07-22T05:06:50+03:00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