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الفرج الأزرق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الفرج
</w:t>
      </w:r>
    </w:p>
    <w:p>
      <w:pPr/>
      <w:r>
        <w:rPr/>
        <w:t xml:space="preserve">ابن الفرج الأزرق محمد بن الفرج الأزرق قال الدارقطني: لا بأس به.</w:t>
      </w:r>
    </w:p>
    <w:p/>
    <w:p>
      <w:pPr/>
      <w:r>
        <w:rPr/>
        <w:t xml:space="preserve">توفي سنة اثنتين وثمانين ومأتين.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2026-07-04T06:54:01+03:00</dcterms:created>
  <dcterms:modified xsi:type="dcterms:W3CDTF">2026-07-04T06:54:01+03:00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