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الطرطوسي محمد بن عيسى الطرطوسي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الطرطوسي محمد بن عيسى الطرطوسي التميمي
</w:t>
      </w:r>
    </w:p>
    <w:p>
      <w:pPr/>
      <w:r>
        <w:rPr/>
        <w:t xml:space="preserve">الطرطوسي محمد بن عيسى الطرطوسي التميمي قال ابن عدي: هو في عداد من يسرق الحديث.</w:t>
      </w:r>
    </w:p>
    <w:p/>
    <w:p>
      <w:pPr/>
      <w:r>
        <w:rPr/>
        <w:t xml:space="preserve">توفي سنة ثمانين ومأتين.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2026-07-04T07:58:23+03:00</dcterms:created>
  <dcterms:modified xsi:type="dcterms:W3CDTF">2026-07-04T07:58:23+03:00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